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93DC2" w14:textId="21FB2704" w:rsidR="00BA77CB" w:rsidRPr="00BA77CB" w:rsidRDefault="004F1B9A" w:rsidP="00D07A37">
      <w:pPr>
        <w:jc w:val="center"/>
        <w:rPr>
          <w:b/>
        </w:rPr>
      </w:pPr>
      <w:bookmarkStart w:id="0" w:name="_GoBack"/>
      <w:bookmarkEnd w:id="0"/>
      <w:r w:rsidRPr="00BA77CB">
        <w:rPr>
          <w:b/>
        </w:rPr>
        <w:t>U.S. Communities Government Purchasing Alliance</w:t>
      </w:r>
    </w:p>
    <w:p w14:paraId="187DB644" w14:textId="385B7D9A" w:rsidR="004F1B9A" w:rsidRDefault="004F1B9A" w:rsidP="004F1B9A">
      <w:pPr>
        <w:jc w:val="center"/>
        <w:rPr>
          <w:b/>
        </w:rPr>
      </w:pPr>
      <w:r w:rsidRPr="00BA77CB">
        <w:rPr>
          <w:b/>
        </w:rPr>
        <w:t>A Case Study in Achieving Multisectoral Success</w:t>
      </w:r>
    </w:p>
    <w:p w14:paraId="28EE4EEB" w14:textId="02869A96" w:rsidR="000823AC" w:rsidRDefault="00757219" w:rsidP="004F1B9A">
      <w:pPr>
        <w:jc w:val="center"/>
        <w:rPr>
          <w:b/>
        </w:rPr>
      </w:pPr>
      <w:r>
        <w:rPr>
          <w:b/>
        </w:rPr>
        <w:t>Stephen A. Hamill</w:t>
      </w:r>
    </w:p>
    <w:p w14:paraId="611EA72B" w14:textId="43FB1559" w:rsidR="000823AC" w:rsidRDefault="000823AC" w:rsidP="004F1B9A">
      <w:pPr>
        <w:jc w:val="center"/>
        <w:rPr>
          <w:b/>
        </w:rPr>
      </w:pPr>
      <w:r>
        <w:rPr>
          <w:b/>
        </w:rPr>
        <w:t>National Academy of Public Administration</w:t>
      </w:r>
    </w:p>
    <w:p w14:paraId="126EC616" w14:textId="6AE2B925" w:rsidR="000823AC" w:rsidRPr="00BA77CB" w:rsidRDefault="000823AC" w:rsidP="004F1B9A">
      <w:pPr>
        <w:jc w:val="center"/>
        <w:rPr>
          <w:b/>
        </w:rPr>
      </w:pPr>
      <w:r>
        <w:rPr>
          <w:b/>
        </w:rPr>
        <w:t>Intergovernmental Systems Standing Panel</w:t>
      </w:r>
    </w:p>
    <w:p w14:paraId="29C6015B" w14:textId="77777777" w:rsidR="004F1B9A" w:rsidRDefault="004F1B9A" w:rsidP="004F1B9A">
      <w:pPr>
        <w:jc w:val="center"/>
      </w:pPr>
    </w:p>
    <w:p w14:paraId="2C2ED1CF" w14:textId="77777777" w:rsidR="004F1B9A" w:rsidRPr="00BA77CB" w:rsidRDefault="004F1B9A" w:rsidP="004F1B9A">
      <w:pPr>
        <w:rPr>
          <w:b/>
        </w:rPr>
      </w:pPr>
      <w:r w:rsidRPr="00BA77CB">
        <w:rPr>
          <w:b/>
        </w:rPr>
        <w:t>Overview</w:t>
      </w:r>
    </w:p>
    <w:p w14:paraId="248E93DB" w14:textId="3F4D9682" w:rsidR="00541111" w:rsidRDefault="008703B4" w:rsidP="002021C9">
      <w:r>
        <w:t>T</w:t>
      </w:r>
      <w:r w:rsidR="009B6316">
        <w:t xml:space="preserve">he U.S. Communities Government Purchasing Alliance (U.S. Communities) </w:t>
      </w:r>
      <w:r w:rsidR="00E21730" w:rsidRPr="00757219">
        <w:t>addressed the fragmentation of government purchasing in operating</w:t>
      </w:r>
      <w:r w:rsidR="00E21730">
        <w:t xml:space="preserve"> </w:t>
      </w:r>
      <w:r w:rsidR="009B6316">
        <w:t>independently as a government purchasing cooperative</w:t>
      </w:r>
      <w:r>
        <w:t xml:space="preserve"> for over two decades</w:t>
      </w:r>
      <w:r w:rsidR="008458FD">
        <w:t xml:space="preserve"> until it was consolidated with other cooperatives</w:t>
      </w:r>
      <w:r w:rsidR="000823AC">
        <w:t xml:space="preserve"> by a private company</w:t>
      </w:r>
      <w:r w:rsidR="008458FD">
        <w:t xml:space="preserve"> in 2018</w:t>
      </w:r>
      <w:r>
        <w:t>. During this timeframe</w:t>
      </w:r>
      <w:r w:rsidR="009B6316">
        <w:t xml:space="preserve">, the organization achieved extraordinary </w:t>
      </w:r>
      <w:r>
        <w:t xml:space="preserve">growth and delivered unprecedented </w:t>
      </w:r>
      <w:r w:rsidR="000823AC">
        <w:t xml:space="preserve">intergovernmental and intersectoral </w:t>
      </w:r>
      <w:r w:rsidR="009B6316">
        <w:t xml:space="preserve">economy, efficiency and effectiveness for </w:t>
      </w:r>
      <w:r w:rsidR="000823AC">
        <w:t xml:space="preserve">public, non-profit, education and private </w:t>
      </w:r>
      <w:r w:rsidR="009B6316">
        <w:t xml:space="preserve">participants. </w:t>
      </w:r>
      <w:r>
        <w:t xml:space="preserve">Notable outcomes include serving more than 55,000 public, non-profit and educational agencies purchasing over $2 Billion from participating </w:t>
      </w:r>
      <w:r w:rsidR="000823AC">
        <w:t xml:space="preserve">private </w:t>
      </w:r>
      <w:r>
        <w:t xml:space="preserve">suppliers. U.S. Communities </w:t>
      </w:r>
      <w:r w:rsidR="00421A41">
        <w:t>demonstrate</w:t>
      </w:r>
      <w:r w:rsidR="0030080D">
        <w:t>d</w:t>
      </w:r>
      <w:r w:rsidR="00421A41">
        <w:t xml:space="preserve"> the power and potential</w:t>
      </w:r>
      <w:r w:rsidR="001B16A8">
        <w:t xml:space="preserve"> </w:t>
      </w:r>
      <w:r w:rsidR="00421A41">
        <w:t xml:space="preserve">of </w:t>
      </w:r>
      <w:r w:rsidR="001B16A8">
        <w:t xml:space="preserve">intergovernmental and intersectoral </w:t>
      </w:r>
      <w:r w:rsidR="000823AC">
        <w:t>collaboration</w:t>
      </w:r>
      <w:r w:rsidR="00531EFB">
        <w:t xml:space="preserve"> </w:t>
      </w:r>
      <w:r w:rsidR="00E21730" w:rsidRPr="00757219">
        <w:t>operationalized through</w:t>
      </w:r>
      <w:r w:rsidR="00243DC6" w:rsidRPr="00757219">
        <w:t xml:space="preserve"> </w:t>
      </w:r>
      <w:r w:rsidR="00531EFB">
        <w:t xml:space="preserve">shared </w:t>
      </w:r>
      <w:r w:rsidR="00421A41">
        <w:t>leadership.</w:t>
      </w:r>
      <w:r w:rsidR="000A69F4">
        <w:t xml:space="preserve"> </w:t>
      </w:r>
    </w:p>
    <w:p w14:paraId="645A1290" w14:textId="77777777" w:rsidR="00541111" w:rsidRDefault="00541111" w:rsidP="002021C9"/>
    <w:p w14:paraId="08D9415C" w14:textId="3A1E55ED" w:rsidR="00541111" w:rsidRDefault="000A69F4" w:rsidP="002021C9">
      <w:r>
        <w:t xml:space="preserve">While this case study is focused on overcoming </w:t>
      </w:r>
      <w:r w:rsidR="00541111">
        <w:t xml:space="preserve">government purchasing </w:t>
      </w:r>
      <w:r>
        <w:t xml:space="preserve">fragmentation </w:t>
      </w:r>
      <w:r w:rsidR="00541111">
        <w:t>there is a broader application to improving government operations and outcomes with proof that:</w:t>
      </w:r>
    </w:p>
    <w:p w14:paraId="38D33B0B" w14:textId="793B0874" w:rsidR="00541111" w:rsidRDefault="00541111" w:rsidP="00541111">
      <w:pPr>
        <w:pStyle w:val="ListParagraph"/>
        <w:numPr>
          <w:ilvl w:val="0"/>
          <w:numId w:val="9"/>
        </w:numPr>
      </w:pPr>
      <w:r>
        <w:t>The public and non-profit sectors can achieve</w:t>
      </w:r>
      <w:r w:rsidR="00056B11">
        <w:t xml:space="preserve"> the same economies of scale and effectiveness generally attributed only to the private sector;</w:t>
      </w:r>
    </w:p>
    <w:p w14:paraId="2DF8AB10" w14:textId="505DAAC7" w:rsidR="00056B11" w:rsidRDefault="00056B11" w:rsidP="00541111">
      <w:pPr>
        <w:pStyle w:val="ListParagraph"/>
        <w:numPr>
          <w:ilvl w:val="0"/>
          <w:numId w:val="9"/>
        </w:numPr>
      </w:pPr>
      <w:r>
        <w:t xml:space="preserve">The fragmentation of government operating in tens of thousands of silos can be overcome through multisectoral collaboration and shared strengths and leadership; </w:t>
      </w:r>
    </w:p>
    <w:p w14:paraId="795DCAD8" w14:textId="77777777" w:rsidR="00087546" w:rsidRDefault="00056B11" w:rsidP="00541111">
      <w:pPr>
        <w:pStyle w:val="ListParagraph"/>
        <w:numPr>
          <w:ilvl w:val="0"/>
          <w:numId w:val="9"/>
        </w:numPr>
      </w:pPr>
      <w:r>
        <w:t xml:space="preserve">The lessons of improved economy, efficiency and effectiveness achieved in one state or </w:t>
      </w:r>
      <w:r w:rsidR="00F66881">
        <w:t xml:space="preserve">local </w:t>
      </w:r>
      <w:r>
        <w:t xml:space="preserve">government </w:t>
      </w:r>
      <w:r w:rsidR="00F66881">
        <w:t xml:space="preserve">agency </w:t>
      </w:r>
      <w:r>
        <w:t xml:space="preserve">are applicable and transferrable </w:t>
      </w:r>
      <w:r w:rsidR="00F66881">
        <w:t>to</w:t>
      </w:r>
      <w:r>
        <w:t xml:space="preserve"> </w:t>
      </w:r>
      <w:r w:rsidR="00F66881">
        <w:t xml:space="preserve">other </w:t>
      </w:r>
      <w:r>
        <w:t>government agencies</w:t>
      </w:r>
      <w:r w:rsidR="00087546">
        <w:t>;</w:t>
      </w:r>
    </w:p>
    <w:p w14:paraId="5D7220F1" w14:textId="77777777" w:rsidR="00C70213" w:rsidRDefault="00F04FDB" w:rsidP="00541111">
      <w:pPr>
        <w:pStyle w:val="ListParagraph"/>
        <w:numPr>
          <w:ilvl w:val="0"/>
          <w:numId w:val="9"/>
        </w:numPr>
      </w:pPr>
      <w:r>
        <w:t xml:space="preserve">The application of ever-changing innovation and technology will continue to fuel improved </w:t>
      </w:r>
      <w:r w:rsidR="00C70213">
        <w:t>government services and user satisfaction;</w:t>
      </w:r>
    </w:p>
    <w:p w14:paraId="6DE8B9BB" w14:textId="79D01618" w:rsidR="009E1E34" w:rsidRDefault="00C70213" w:rsidP="009E1E34">
      <w:pPr>
        <w:pStyle w:val="ListParagraph"/>
        <w:numPr>
          <w:ilvl w:val="0"/>
          <w:numId w:val="9"/>
        </w:numPr>
      </w:pPr>
      <w:r>
        <w:t xml:space="preserve">The capacity to share and replicate </w:t>
      </w:r>
      <w:r w:rsidR="00E61073">
        <w:t>proven innovations among government agencies will drive improved access and overall participant diversity.</w:t>
      </w:r>
    </w:p>
    <w:p w14:paraId="3EEC93B3" w14:textId="77777777" w:rsidR="009E1E34" w:rsidRDefault="009E1E34" w:rsidP="00757219">
      <w:pPr>
        <w:pStyle w:val="ListParagraph"/>
      </w:pPr>
    </w:p>
    <w:p w14:paraId="51435B16" w14:textId="0EFE5BDC" w:rsidR="009E1E34" w:rsidRDefault="009E1E34" w:rsidP="009E1E34">
      <w:r>
        <w:t xml:space="preserve">U.S.  Communities established a 2% administrative fee paid by suppliers. The fee was </w:t>
      </w:r>
      <w:r w:rsidR="00461967">
        <w:t xml:space="preserve">more than offset by the time and cost savings achieved by the public sector participants and was </w:t>
      </w:r>
      <w:r w:rsidR="00B35D94">
        <w:t xml:space="preserve">evenly distributed to pay program administrative costs with the balance distributed to the non-profit </w:t>
      </w:r>
      <w:r w:rsidR="00461967">
        <w:t xml:space="preserve">municipal and professional associations to support these organizations </w:t>
      </w:r>
      <w:r w:rsidR="00AC5E71">
        <w:t>collective</w:t>
      </w:r>
      <w:r w:rsidR="00461967">
        <w:t xml:space="preserve"> work for the common good. </w:t>
      </w:r>
    </w:p>
    <w:p w14:paraId="563AA75B" w14:textId="1E93D145" w:rsidR="000A69F4" w:rsidRDefault="000A69F4" w:rsidP="002021C9"/>
    <w:p w14:paraId="1A3E5FAB" w14:textId="77777777" w:rsidR="000A69F4" w:rsidRPr="00BA77CB" w:rsidRDefault="000A69F4" w:rsidP="000A69F4">
      <w:pPr>
        <w:rPr>
          <w:b/>
        </w:rPr>
      </w:pPr>
      <w:r w:rsidRPr="00BA77CB">
        <w:rPr>
          <w:b/>
        </w:rPr>
        <w:t>Scale</w:t>
      </w:r>
    </w:p>
    <w:p w14:paraId="65E8D219" w14:textId="732A6416" w:rsidR="000A69F4" w:rsidRDefault="000A69F4" w:rsidP="000A69F4">
      <w:r>
        <w:t>There are more than 90,000 independent government</w:t>
      </w:r>
      <w:r w:rsidRPr="00757219">
        <w:t>s</w:t>
      </w:r>
      <w:r>
        <w:t xml:space="preserve"> (government agencies) in the United States, primarily local units of government, that collectively spend over $1.5 Trillion on products and services to support operations. This represents both a challenge and a opportunity to achieve scale</w:t>
      </w:r>
      <w:r w:rsidR="000B6C42">
        <w:t xml:space="preserve"> and grow</w:t>
      </w:r>
      <w:r>
        <w:t xml:space="preserve"> unprecedented intergovernmental </w:t>
      </w:r>
      <w:r w:rsidR="000B6C42">
        <w:t xml:space="preserve">spend and </w:t>
      </w:r>
      <w:r>
        <w:t xml:space="preserve">cooperation among the extensive </w:t>
      </w:r>
      <w:r w:rsidR="000B6C42">
        <w:t xml:space="preserve">number of </w:t>
      </w:r>
      <w:r>
        <w:t xml:space="preserve"> government agencies. While cooperative purchasing has long been used by certain public agencies within a region or state, U.S. Communities was the first national </w:t>
      </w:r>
      <w:r w:rsidRPr="00757219">
        <w:t>inter-state</w:t>
      </w:r>
      <w:r>
        <w:t xml:space="preserve"> cooperative effort to broadly scale cooperative contracts to tens of thousands of government agencies across the country.  The effort to scale and achieve a successful outcome occurred over the course of years. This required a dedicated intersectoral </w:t>
      </w:r>
      <w:r>
        <w:lastRenderedPageBreak/>
        <w:t xml:space="preserve">initiative of public, non-profit, education and private agencies to understand and implement the vision of a new and better way to access and share government supplier contracts. In all good humor, U.S. Communities was regularly referred to among participants as a twenty-year overnight success! The substantive role and contribution of each sector is summarized below. </w:t>
      </w:r>
    </w:p>
    <w:p w14:paraId="7C777542" w14:textId="77777777" w:rsidR="000A69F4" w:rsidRDefault="000A69F4" w:rsidP="002021C9"/>
    <w:p w14:paraId="2861C445" w14:textId="77777777" w:rsidR="00421A41" w:rsidRDefault="00421A41" w:rsidP="004F1B9A"/>
    <w:p w14:paraId="49B35731" w14:textId="77777777" w:rsidR="00421A41" w:rsidRPr="00BA77CB" w:rsidRDefault="00421A41" w:rsidP="004F1B9A">
      <w:pPr>
        <w:rPr>
          <w:b/>
        </w:rPr>
      </w:pPr>
      <w:r w:rsidRPr="00BA77CB">
        <w:rPr>
          <w:b/>
        </w:rPr>
        <w:t>Context</w:t>
      </w:r>
    </w:p>
    <w:p w14:paraId="0024E1A0" w14:textId="3075149D" w:rsidR="00DC7276" w:rsidRPr="00757219" w:rsidRDefault="00421A41" w:rsidP="004F1B9A">
      <w:r>
        <w:t>U.S. Communities</w:t>
      </w:r>
      <w:r w:rsidR="00F0490F">
        <w:t xml:space="preserve"> applied the long</w:t>
      </w:r>
      <w:r w:rsidR="001E78C3">
        <w:t>-</w:t>
      </w:r>
      <w:r w:rsidR="00F0490F">
        <w:t xml:space="preserve">standing intergovernmental premise and principle </w:t>
      </w:r>
      <w:r w:rsidR="00DC7276">
        <w:t>that one</w:t>
      </w:r>
      <w:r w:rsidR="00F0490F">
        <w:t xml:space="preserve"> government agency could access the competitively solicited contract of another government agency without having to duplicate the competitive solicitation process. This principle of intergovernmental cooperation is codified in authorizing state statutes to promote the economy, efficiency and effectiveness among participating government agencies. </w:t>
      </w:r>
      <w:r w:rsidR="00DC7276">
        <w:t xml:space="preserve">These authorizing statutes are </w:t>
      </w:r>
      <w:r w:rsidR="00531EFB">
        <w:t xml:space="preserve">often </w:t>
      </w:r>
      <w:r w:rsidR="00DC7276">
        <w:t>referred to as joint powers statutes since the government agency accessing a contract and the government agency sharing a contract are jointly exercising the</w:t>
      </w:r>
      <w:r w:rsidR="0030080D">
        <w:t>ir collective</w:t>
      </w:r>
      <w:r w:rsidR="00DC7276">
        <w:t xml:space="preserve"> authority to competitively solicit and award a government contract. </w:t>
      </w:r>
      <w:r w:rsidR="00BD7E7F" w:rsidRPr="00757219">
        <w:t xml:space="preserve">This process leveraged the expertise of one unit of government to the advantage of all interested units of governments. Fundamentally, the cooperative purchasing agreements addressed the disconnectedness inherent in the American intergovernmental system. </w:t>
      </w:r>
    </w:p>
    <w:p w14:paraId="21F05D0A" w14:textId="77777777" w:rsidR="00DC7276" w:rsidRDefault="00DC7276" w:rsidP="004F1B9A"/>
    <w:p w14:paraId="1D2E1F07" w14:textId="77777777" w:rsidR="00F23C20" w:rsidRPr="00BA77CB" w:rsidRDefault="00F23C20" w:rsidP="004F1B9A">
      <w:pPr>
        <w:rPr>
          <w:b/>
        </w:rPr>
      </w:pPr>
      <w:r w:rsidRPr="00BA77CB">
        <w:rPr>
          <w:b/>
        </w:rPr>
        <w:t>History</w:t>
      </w:r>
    </w:p>
    <w:p w14:paraId="0D6921F8" w14:textId="6DC678BD" w:rsidR="00F23C20" w:rsidRDefault="00864A56" w:rsidP="004F1B9A">
      <w:r>
        <w:t xml:space="preserve">In 1991, </w:t>
      </w:r>
      <w:r w:rsidR="00F23C20">
        <w:t xml:space="preserve">U.S. Communities was preceded by the California Communities Purchasing Program (CCPP) initiated </w:t>
      </w:r>
      <w:r w:rsidR="00333230">
        <w:t xml:space="preserve">and sponsored </w:t>
      </w:r>
      <w:r w:rsidR="00F23C20">
        <w:t>by the California Statewide Association of Counties (CSAC) and the League of California Cities (League) to offer a time and cost savings benefit to member Counties and Cities. A working group of County and City Purchasing Officials was formed to provide oversight and share</w:t>
      </w:r>
      <w:r w:rsidR="00333230">
        <w:t xml:space="preserve"> current</w:t>
      </w:r>
      <w:r w:rsidR="00F23C20">
        <w:t xml:space="preserve"> competitively solicited </w:t>
      </w:r>
      <w:r w:rsidR="00333230">
        <w:t xml:space="preserve">contracts for use by other government agencies. </w:t>
      </w:r>
      <w:r>
        <w:t xml:space="preserve">Between 1991 and 1995, </w:t>
      </w:r>
      <w:r w:rsidR="00333230">
        <w:t xml:space="preserve">CCPP served as a proving ground for the intersectoral concepts as the program was </w:t>
      </w:r>
      <w:r w:rsidR="00D243FC">
        <w:t xml:space="preserve">later </w:t>
      </w:r>
      <w:r w:rsidR="00333230">
        <w:t xml:space="preserve">transitioned </w:t>
      </w:r>
      <w:r w:rsidR="00D301A1">
        <w:t>to</w:t>
      </w:r>
      <w:r w:rsidR="00333230">
        <w:t xml:space="preserve"> U.S. Communities. </w:t>
      </w:r>
      <w:r w:rsidR="000C570F">
        <w:t xml:space="preserve">The county and city origin of U.S. Communities explains the initial focus of the program, later expanded to include education and state agencies. </w:t>
      </w:r>
    </w:p>
    <w:p w14:paraId="5FE23C2C" w14:textId="77777777" w:rsidR="00334685" w:rsidRDefault="00334685" w:rsidP="004F1B9A"/>
    <w:p w14:paraId="052B5CFF" w14:textId="77777777" w:rsidR="00334685" w:rsidRPr="00BA77CB" w:rsidRDefault="00334685" w:rsidP="004F1B9A">
      <w:pPr>
        <w:rPr>
          <w:b/>
        </w:rPr>
      </w:pPr>
      <w:r w:rsidRPr="00BA77CB">
        <w:rPr>
          <w:b/>
        </w:rPr>
        <w:t>Public Sector</w:t>
      </w:r>
    </w:p>
    <w:p w14:paraId="0363C6D2" w14:textId="372995D7" w:rsidR="00E95528" w:rsidRDefault="00E95528" w:rsidP="004F1B9A">
      <w:pPr>
        <w:rPr>
          <w:i/>
        </w:rPr>
      </w:pPr>
      <w:r>
        <w:rPr>
          <w:i/>
        </w:rPr>
        <w:t>Advisory Board</w:t>
      </w:r>
    </w:p>
    <w:p w14:paraId="516625D5" w14:textId="236B31E9" w:rsidR="00E95528" w:rsidRDefault="00E95528" w:rsidP="004F1B9A">
      <w:r>
        <w:t xml:space="preserve">U.S. Communities first priority was to ensure that the cooperative purchasing program reflected the ethics, values and standards of the </w:t>
      </w:r>
      <w:r w:rsidR="001A6872">
        <w:t>p</w:t>
      </w:r>
      <w:r>
        <w:t xml:space="preserve">ublic </w:t>
      </w:r>
      <w:r w:rsidR="001A6872">
        <w:t>s</w:t>
      </w:r>
      <w:r>
        <w:t xml:space="preserve">ector generally and the </w:t>
      </w:r>
      <w:r w:rsidR="001A6872">
        <w:t>p</w:t>
      </w:r>
      <w:r>
        <w:t xml:space="preserve">ublic </w:t>
      </w:r>
      <w:r w:rsidR="001A6872">
        <w:t>p</w:t>
      </w:r>
      <w:r>
        <w:t xml:space="preserve">urchasing </w:t>
      </w:r>
      <w:r w:rsidR="001A6872">
        <w:t>p</w:t>
      </w:r>
      <w:r>
        <w:t xml:space="preserve">rofession specifically. U.S. Communities operationalized this priority by pulling together an intergovernmental Advisory Board of Public Purchasing Professionals to advise, guide and </w:t>
      </w:r>
      <w:r w:rsidR="003B12F4">
        <w:t>monitor</w:t>
      </w:r>
      <w:r>
        <w:t xml:space="preserve"> the design, implementation and ongoing operations</w:t>
      </w:r>
      <w:r w:rsidR="00747682">
        <w:t>:</w:t>
      </w:r>
    </w:p>
    <w:p w14:paraId="6792145B" w14:textId="487694CE" w:rsidR="00747682" w:rsidRDefault="00747682" w:rsidP="00747682">
      <w:pPr>
        <w:pStyle w:val="ListParagraph"/>
        <w:numPr>
          <w:ilvl w:val="0"/>
          <w:numId w:val="1"/>
        </w:numPr>
      </w:pPr>
      <w:r>
        <w:t>Counties: Allegheny</w:t>
      </w:r>
      <w:r w:rsidR="00864A56">
        <w:t xml:space="preserve"> (PA)</w:t>
      </w:r>
      <w:r>
        <w:t>, Cook</w:t>
      </w:r>
      <w:r w:rsidR="00864A56">
        <w:t xml:space="preserve"> (IL</w:t>
      </w:r>
      <w:r w:rsidR="004F3864">
        <w:t>)</w:t>
      </w:r>
      <w:r>
        <w:t>, Dallas</w:t>
      </w:r>
      <w:r w:rsidR="004F3864">
        <w:t xml:space="preserve"> (TX)</w:t>
      </w:r>
      <w:r>
        <w:t>, Fairfax</w:t>
      </w:r>
      <w:r w:rsidR="004F3864">
        <w:t xml:space="preserve"> (VA)</w:t>
      </w:r>
      <w:r>
        <w:t>, Hennepin</w:t>
      </w:r>
      <w:r w:rsidR="004F3864">
        <w:t xml:space="preserve"> (MN)</w:t>
      </w:r>
      <w:r>
        <w:t>, Los Angeles</w:t>
      </w:r>
      <w:r w:rsidR="004F3864">
        <w:t xml:space="preserve"> (CA)</w:t>
      </w:r>
      <w:r>
        <w:t>, Maricopa</w:t>
      </w:r>
      <w:r w:rsidR="004F3864">
        <w:t xml:space="preserve"> (AZ)</w:t>
      </w:r>
      <w:r>
        <w:t xml:space="preserve">, Miami-Dade </w:t>
      </w:r>
      <w:r w:rsidR="004F3864">
        <w:t xml:space="preserve">(FL) </w:t>
      </w:r>
      <w:r>
        <w:t>and San Diego</w:t>
      </w:r>
      <w:r w:rsidR="004F3864">
        <w:t xml:space="preserve"> (CA)</w:t>
      </w:r>
    </w:p>
    <w:p w14:paraId="5DF36161" w14:textId="17A0D65E" w:rsidR="00747682" w:rsidRDefault="00747682" w:rsidP="00747682">
      <w:pPr>
        <w:pStyle w:val="ListParagraph"/>
        <w:numPr>
          <w:ilvl w:val="0"/>
          <w:numId w:val="1"/>
        </w:numPr>
      </w:pPr>
      <w:r>
        <w:t xml:space="preserve">Cities: </w:t>
      </w:r>
      <w:r w:rsidR="004878B2">
        <w:t>Charlotte</w:t>
      </w:r>
      <w:r w:rsidR="004F3864">
        <w:t xml:space="preserve"> (NC)</w:t>
      </w:r>
      <w:r w:rsidR="004878B2">
        <w:t xml:space="preserve">, </w:t>
      </w:r>
      <w:r>
        <w:t>Denver</w:t>
      </w:r>
      <w:r w:rsidR="004F3864">
        <w:t xml:space="preserve"> (CO)</w:t>
      </w:r>
      <w:r>
        <w:t>, Los Angeles</w:t>
      </w:r>
      <w:r w:rsidR="004F3864">
        <w:t xml:space="preserve"> (CA)</w:t>
      </w:r>
      <w:r w:rsidR="004878B2">
        <w:t xml:space="preserve"> and </w:t>
      </w:r>
      <w:r>
        <w:t>Seattle</w:t>
      </w:r>
      <w:r w:rsidR="004F3864">
        <w:t xml:space="preserve"> (WA)</w:t>
      </w:r>
    </w:p>
    <w:p w14:paraId="2E570BFB" w14:textId="73706A7E" w:rsidR="00250283" w:rsidRDefault="004878B2" w:rsidP="00747682">
      <w:pPr>
        <w:pStyle w:val="ListParagraph"/>
        <w:numPr>
          <w:ilvl w:val="0"/>
          <w:numId w:val="1"/>
        </w:numPr>
      </w:pPr>
      <w:r>
        <w:t>Education: Emory</w:t>
      </w:r>
      <w:r w:rsidR="000A4371">
        <w:t xml:space="preserve"> University</w:t>
      </w:r>
      <w:r>
        <w:t xml:space="preserve"> (</w:t>
      </w:r>
      <w:r w:rsidR="004F3864">
        <w:t xml:space="preserve">GA, </w:t>
      </w:r>
      <w:r>
        <w:t>private non-profit), North Carolina State</w:t>
      </w:r>
      <w:r w:rsidR="000A4371">
        <w:t xml:space="preserve"> University</w:t>
      </w:r>
      <w:r>
        <w:t xml:space="preserve"> </w:t>
      </w:r>
      <w:r w:rsidR="004F3864">
        <w:t xml:space="preserve">(NC) </w:t>
      </w:r>
      <w:r>
        <w:t>and Wichita Public Schools</w:t>
      </w:r>
      <w:r w:rsidR="004F3864">
        <w:t xml:space="preserve"> (KS)</w:t>
      </w:r>
    </w:p>
    <w:p w14:paraId="2E0508DA" w14:textId="69B3B5EC" w:rsidR="004878B2" w:rsidRPr="00E95528" w:rsidRDefault="004878B2" w:rsidP="00250283">
      <w:pPr>
        <w:pStyle w:val="ListParagraph"/>
        <w:ind w:left="1440"/>
      </w:pPr>
      <w:r>
        <w:t xml:space="preserve"> </w:t>
      </w:r>
    </w:p>
    <w:p w14:paraId="6B9B6386" w14:textId="1589B3EA" w:rsidR="00A51DCC" w:rsidRDefault="004878B2" w:rsidP="004F1B9A">
      <w:pPr>
        <w:rPr>
          <w:i/>
        </w:rPr>
      </w:pPr>
      <w:r>
        <w:rPr>
          <w:i/>
        </w:rPr>
        <w:t>Lead Government Agencies</w:t>
      </w:r>
    </w:p>
    <w:p w14:paraId="4E047E8A" w14:textId="0965B4F8" w:rsidR="000534B6" w:rsidRDefault="004878B2" w:rsidP="004F1B9A">
      <w:r>
        <w:t>U.S. Communities was launched in 1995 with a single and current office supplies contract competitively solicited by Los Angeles County</w:t>
      </w:r>
      <w:r w:rsidR="003B12F4">
        <w:t xml:space="preserve"> as Lead Government Agency</w:t>
      </w:r>
      <w:r>
        <w:t xml:space="preserve">. In the first year only two agencies </w:t>
      </w:r>
      <w:r>
        <w:lastRenderedPageBreak/>
        <w:t>participated. During the course of the next 15 years and several competitive re-solicitations</w:t>
      </w:r>
      <w:r w:rsidR="003B12F4">
        <w:t xml:space="preserve"> later</w:t>
      </w:r>
      <w:r>
        <w:t xml:space="preserve">, </w:t>
      </w:r>
      <w:r w:rsidR="00305156">
        <w:t xml:space="preserve">the office supplies contract </w:t>
      </w:r>
      <w:r w:rsidR="005740F8">
        <w:t>reached</w:t>
      </w:r>
      <w:r w:rsidR="00305156">
        <w:t xml:space="preserve"> </w:t>
      </w:r>
      <w:r>
        <w:t xml:space="preserve">over </w:t>
      </w:r>
      <w:r w:rsidR="00305156">
        <w:t xml:space="preserve">ten thousand participating agencies, </w:t>
      </w:r>
      <w:r w:rsidR="003B12F4">
        <w:t>a tribute to</w:t>
      </w:r>
      <w:r w:rsidR="00305156">
        <w:t xml:space="preserve"> the </w:t>
      </w:r>
      <w:r w:rsidR="003B12F4">
        <w:t>general acceptance and benefit</w:t>
      </w:r>
      <w:r w:rsidR="00305156">
        <w:t xml:space="preserve"> of this multisectoral effort. As the program evolved, the public agencies on the Advisory Board </w:t>
      </w:r>
      <w:r w:rsidR="00AE558B">
        <w:t>served as Lead Government Agencies in managing individual competitive solicitations and contract awards</w:t>
      </w:r>
      <w:r w:rsidR="006F4857">
        <w:t xml:space="preserve"> for forty contract</w:t>
      </w:r>
      <w:r w:rsidR="003B12F4">
        <w:t>s and related</w:t>
      </w:r>
      <w:r w:rsidR="006F4857">
        <w:t xml:space="preserve"> suppliers</w:t>
      </w:r>
      <w:r w:rsidR="00AE558B">
        <w:t>.</w:t>
      </w:r>
      <w:r w:rsidR="000534B6">
        <w:t xml:space="preserve"> Los Angeles County leadership was </w:t>
      </w:r>
      <w:r w:rsidR="00C66390">
        <w:t>key</w:t>
      </w:r>
      <w:r w:rsidR="000534B6">
        <w:t xml:space="preserve"> in establishing the U.S.  Communities that would be </w:t>
      </w:r>
      <w:r w:rsidR="00C66390">
        <w:t xml:space="preserve">the model for future Lead Government Agencies: </w:t>
      </w:r>
    </w:p>
    <w:p w14:paraId="02563EB9" w14:textId="38D709B1" w:rsidR="000534B6" w:rsidRDefault="000534B6" w:rsidP="000534B6">
      <w:pPr>
        <w:pStyle w:val="ListParagraph"/>
        <w:numPr>
          <w:ilvl w:val="0"/>
          <w:numId w:val="10"/>
        </w:numPr>
      </w:pPr>
      <w:r>
        <w:t>As the largest County in the country</w:t>
      </w:r>
      <w:r w:rsidR="00C66390">
        <w:t xml:space="preserve"> with a budget exceeding most states</w:t>
      </w:r>
      <w:r>
        <w:t xml:space="preserve">, the County </w:t>
      </w:r>
      <w:r w:rsidR="00C66390">
        <w:t>lived an intergovernmental mission of assisting other government agencies;</w:t>
      </w:r>
    </w:p>
    <w:p w14:paraId="6E4FED94" w14:textId="77777777" w:rsidR="00C66390" w:rsidRDefault="000534B6" w:rsidP="000534B6">
      <w:pPr>
        <w:pStyle w:val="ListParagraph"/>
        <w:numPr>
          <w:ilvl w:val="0"/>
          <w:numId w:val="10"/>
        </w:numPr>
      </w:pPr>
      <w:r>
        <w:t>With a long history of regional cooperative purchasing and helping local agencies save time and money, the County contributed the resources to broaden its reach to the national level</w:t>
      </w:r>
      <w:r w:rsidR="00C66390">
        <w:t>;</w:t>
      </w:r>
    </w:p>
    <w:p w14:paraId="6947EBB6" w14:textId="5B34C35D" w:rsidR="00C66390" w:rsidRDefault="00C66390" w:rsidP="00C66390">
      <w:pPr>
        <w:pStyle w:val="ListParagraph"/>
        <w:numPr>
          <w:ilvl w:val="0"/>
          <w:numId w:val="10"/>
        </w:numPr>
      </w:pPr>
      <w:r>
        <w:t xml:space="preserve">The County had the purchasing power to drive favorable discounts and pricing on the initial offering through U.S. Communities. </w:t>
      </w:r>
    </w:p>
    <w:p w14:paraId="538C60F9" w14:textId="77777777" w:rsidR="00250283" w:rsidRDefault="00250283" w:rsidP="00757219">
      <w:pPr>
        <w:ind w:left="408"/>
      </w:pPr>
    </w:p>
    <w:p w14:paraId="33970D0E" w14:textId="2F49888C" w:rsidR="00AE558B" w:rsidRDefault="00AE558B" w:rsidP="004F1B9A">
      <w:pPr>
        <w:rPr>
          <w:i/>
        </w:rPr>
      </w:pPr>
      <w:r>
        <w:rPr>
          <w:i/>
        </w:rPr>
        <w:t>Participating Government Agencies</w:t>
      </w:r>
    </w:p>
    <w:p w14:paraId="2AC1E498" w14:textId="54B3B5A6" w:rsidR="006E1F1F" w:rsidRDefault="00AE558B" w:rsidP="006E1F1F">
      <w:pPr>
        <w:rPr>
          <w:color w:val="FFC000" w:themeColor="accent4"/>
        </w:rPr>
      </w:pPr>
      <w:r>
        <w:t>U.S. Communities could not have achieved any measure of success with</w:t>
      </w:r>
      <w:r w:rsidR="00D2397A">
        <w:t>out</w:t>
      </w:r>
      <w:r>
        <w:t xml:space="preserve"> the </w:t>
      </w:r>
      <w:r w:rsidR="006F4857">
        <w:t xml:space="preserve">voluntary </w:t>
      </w:r>
      <w:r>
        <w:t>participation of tens of thousands of public agencies. The “20</w:t>
      </w:r>
      <w:r w:rsidR="00D2397A">
        <w:t>-</w:t>
      </w:r>
      <w:r>
        <w:t xml:space="preserve">year overnight success” of U.S. Communities was built one participating agency at a time </w:t>
      </w:r>
      <w:r w:rsidR="00496ED9">
        <w:t>t</w:t>
      </w:r>
      <w:r w:rsidR="002145D4">
        <w:t>hrough trust in the power of intergovernmental cooperation</w:t>
      </w:r>
      <w:r w:rsidR="00496ED9">
        <w:t>, intersectoral leadership and program credibility reflecting public agency</w:t>
      </w:r>
      <w:r w:rsidR="006E1F1F">
        <w:t xml:space="preserve"> ethics and values</w:t>
      </w:r>
      <w:r w:rsidR="002145D4">
        <w:t xml:space="preserve">. </w:t>
      </w:r>
      <w:r w:rsidR="0039602A">
        <w:t xml:space="preserve">Building the essential </w:t>
      </w:r>
      <w:r w:rsidR="00CE5779">
        <w:t xml:space="preserve">U.S. Communities </w:t>
      </w:r>
      <w:r w:rsidR="0039602A">
        <w:t xml:space="preserve">trust and credibility </w:t>
      </w:r>
      <w:r w:rsidR="00CE5779">
        <w:t xml:space="preserve">among Participating Government Agencies </w:t>
      </w:r>
      <w:r w:rsidR="0039602A">
        <w:t>was an intersectoral effort as demonstrated by the first two Participating Government Agencies-Los Angeles County, CA, and Fairfax County, VA</w:t>
      </w:r>
      <w:r w:rsidR="00CE5779">
        <w:t>:</w:t>
      </w:r>
      <w:r w:rsidR="0039602A">
        <w:t xml:space="preserve"> </w:t>
      </w:r>
    </w:p>
    <w:p w14:paraId="123D6BBB" w14:textId="77777777" w:rsidR="006E1F1F" w:rsidRDefault="006E1F1F" w:rsidP="006E1F1F">
      <w:pPr>
        <w:rPr>
          <w:color w:val="FFC000" w:themeColor="accent4"/>
        </w:rPr>
      </w:pPr>
    </w:p>
    <w:p w14:paraId="12C2609A" w14:textId="5B9E7574" w:rsidR="00CE5779" w:rsidRDefault="0039602A" w:rsidP="00757219">
      <w:pPr>
        <w:pStyle w:val="ListParagraph"/>
        <w:numPr>
          <w:ilvl w:val="0"/>
          <w:numId w:val="13"/>
        </w:numPr>
      </w:pPr>
      <w:r>
        <w:t>Both agencies were first introduced to the program by non-profit municipal associations-</w:t>
      </w:r>
      <w:r w:rsidR="00C32516">
        <w:t>the California State Association of Counties and the National Association of Counties respectively</w:t>
      </w:r>
      <w:r w:rsidR="00CE5779">
        <w:t>;</w:t>
      </w:r>
    </w:p>
    <w:p w14:paraId="1E3E362A" w14:textId="0D4C7587" w:rsidR="003C0AC7" w:rsidRDefault="003C0AC7" w:rsidP="00CE5779">
      <w:pPr>
        <w:pStyle w:val="ListParagraph"/>
        <w:numPr>
          <w:ilvl w:val="0"/>
          <w:numId w:val="7"/>
        </w:numPr>
      </w:pPr>
      <w:r w:rsidRPr="003C0AC7">
        <w:t>The Counties engaged in peer to peer government conversations about the program benefits and the time and cost savings available through the private office supplies supplier.</w:t>
      </w:r>
    </w:p>
    <w:p w14:paraId="64C2070E" w14:textId="08C58821" w:rsidR="001F6BA7" w:rsidRDefault="006E1F1F" w:rsidP="00CE5779">
      <w:pPr>
        <w:pStyle w:val="ListParagraph"/>
        <w:numPr>
          <w:ilvl w:val="0"/>
          <w:numId w:val="7"/>
        </w:numPr>
      </w:pPr>
      <w:r>
        <w:t>E</w:t>
      </w:r>
      <w:r w:rsidR="00C32516">
        <w:t>ach County met with the private</w:t>
      </w:r>
      <w:r w:rsidR="00E52369">
        <w:t xml:space="preserve"> </w:t>
      </w:r>
      <w:r w:rsidR="00741516" w:rsidRPr="00757219">
        <w:t>U.S. Communities</w:t>
      </w:r>
      <w:r w:rsidR="00C32516" w:rsidRPr="00757219">
        <w:t xml:space="preserve"> </w:t>
      </w:r>
      <w:r w:rsidR="00C32516">
        <w:t>Program Manager that had extensive County and public benefit program work experience</w:t>
      </w:r>
      <w:r w:rsidR="003C0AC7">
        <w:t>;</w:t>
      </w:r>
    </w:p>
    <w:p w14:paraId="4D3274CB" w14:textId="290DDEAE" w:rsidR="003C0AC7" w:rsidRDefault="006E1F1F" w:rsidP="00CE5779">
      <w:pPr>
        <w:pStyle w:val="ListParagraph"/>
        <w:numPr>
          <w:ilvl w:val="0"/>
          <w:numId w:val="7"/>
        </w:numPr>
      </w:pPr>
      <w:r>
        <w:t>Municipal and Association</w:t>
      </w:r>
      <w:r w:rsidR="001F6BA7">
        <w:t xml:space="preserve"> </w:t>
      </w:r>
      <w:r>
        <w:t xml:space="preserve">public agency </w:t>
      </w:r>
      <w:r w:rsidR="001F6BA7">
        <w:t>communications</w:t>
      </w:r>
      <w:r>
        <w:t xml:space="preserve">, </w:t>
      </w:r>
      <w:r w:rsidR="001F6BA7">
        <w:t>the reputation of non-profit sponsors, Lead Public Agencies</w:t>
      </w:r>
      <w:r w:rsidR="00C32516">
        <w:t xml:space="preserve"> </w:t>
      </w:r>
      <w:r w:rsidR="001F6BA7">
        <w:t xml:space="preserve">and the Program Manager were </w:t>
      </w:r>
      <w:r>
        <w:t xml:space="preserve">all </w:t>
      </w:r>
      <w:r w:rsidR="001F6BA7">
        <w:t>key factors</w:t>
      </w:r>
      <w:r>
        <w:t>;</w:t>
      </w:r>
    </w:p>
    <w:p w14:paraId="14247442" w14:textId="5C7514B7" w:rsidR="006E1F1F" w:rsidRDefault="006E1F1F" w:rsidP="00CE5779">
      <w:pPr>
        <w:pStyle w:val="ListParagraph"/>
        <w:numPr>
          <w:ilvl w:val="0"/>
          <w:numId w:val="7"/>
        </w:numPr>
      </w:pPr>
      <w:r>
        <w:t xml:space="preserve">Savings proof provided </w:t>
      </w:r>
      <w:r w:rsidR="00BA0E61">
        <w:t xml:space="preserve">by private sector suppliers was essential. </w:t>
      </w:r>
    </w:p>
    <w:p w14:paraId="6AB79074" w14:textId="77777777" w:rsidR="00BA0E61" w:rsidRDefault="00BA0E61" w:rsidP="003C0AC7"/>
    <w:p w14:paraId="33083668" w14:textId="1D040C1E" w:rsidR="00AE558B" w:rsidRDefault="00CE5779" w:rsidP="003C0AC7">
      <w:r>
        <w:t>These building blocks of trust and credibility would grow and sustain as time progressed and new government agencies would follow the same pattern of intersectoral engagement. throughout the life of U.S. Communities</w:t>
      </w:r>
      <w:r w:rsidR="003C0AC7">
        <w:t>.</w:t>
      </w:r>
    </w:p>
    <w:p w14:paraId="106A42BE" w14:textId="578F32C9" w:rsidR="00D2397A" w:rsidRDefault="00D2397A" w:rsidP="004F1B9A"/>
    <w:p w14:paraId="2B9C38F7" w14:textId="08BF9535" w:rsidR="00D2397A" w:rsidRPr="00BA77CB" w:rsidRDefault="00D2397A" w:rsidP="004F1B9A">
      <w:pPr>
        <w:rPr>
          <w:b/>
        </w:rPr>
      </w:pPr>
      <w:r w:rsidRPr="00BA77CB">
        <w:rPr>
          <w:b/>
        </w:rPr>
        <w:t>Non-Profit Sector</w:t>
      </w:r>
    </w:p>
    <w:p w14:paraId="38CBC9B4" w14:textId="033CD7B2" w:rsidR="00D2397A" w:rsidRDefault="008F7770" w:rsidP="004F1B9A">
      <w:pPr>
        <w:rPr>
          <w:i/>
        </w:rPr>
      </w:pPr>
      <w:r>
        <w:rPr>
          <w:i/>
        </w:rPr>
        <w:t>Municipal and Professional Associations</w:t>
      </w:r>
    </w:p>
    <w:p w14:paraId="6CFFCEC2" w14:textId="77777777" w:rsidR="0065330E" w:rsidRDefault="006F4857" w:rsidP="004F1B9A">
      <w:r>
        <w:t xml:space="preserve">U.S. Communities </w:t>
      </w:r>
      <w:r w:rsidR="0065330E">
        <w:t xml:space="preserve">was sponsored by national non-profit Municipal and Professional Associations representing the interests of the various Public Sector agencies. The Associations were critical to the credibility and accelerated adoption of the program because of their affinity and strong personal relationships with key agency leaders and decisionmakers. The Associations included: </w:t>
      </w:r>
    </w:p>
    <w:p w14:paraId="502B8BC6" w14:textId="10B84393" w:rsidR="006F4857" w:rsidRDefault="0065330E" w:rsidP="0065330E">
      <w:pPr>
        <w:pStyle w:val="ListParagraph"/>
        <w:numPr>
          <w:ilvl w:val="0"/>
          <w:numId w:val="4"/>
        </w:numPr>
      </w:pPr>
      <w:r>
        <w:lastRenderedPageBreak/>
        <w:t>Counties: National Association of Counties (NACo)</w:t>
      </w:r>
      <w:r w:rsidR="00250283">
        <w:t>, California State Association of Counties</w:t>
      </w:r>
      <w:r w:rsidR="00D10547">
        <w:t xml:space="preserve"> (CSAC)</w:t>
      </w:r>
    </w:p>
    <w:p w14:paraId="1A8AF6B7" w14:textId="5E680D5D" w:rsidR="0065330E" w:rsidRDefault="0065330E" w:rsidP="0065330E">
      <w:pPr>
        <w:pStyle w:val="ListParagraph"/>
        <w:numPr>
          <w:ilvl w:val="0"/>
          <w:numId w:val="4"/>
        </w:numPr>
      </w:pPr>
      <w:r>
        <w:t xml:space="preserve">Cities: </w:t>
      </w:r>
      <w:r w:rsidR="00B83DE0">
        <w:t>National League of Cities (NLC ) and U.S. Conference of Mayors (USCM)</w:t>
      </w:r>
      <w:r w:rsidR="00250283">
        <w:t>, League of California Cities</w:t>
      </w:r>
      <w:r w:rsidR="00D10547">
        <w:t xml:space="preserve"> (LCC)</w:t>
      </w:r>
    </w:p>
    <w:p w14:paraId="4C2C41B1" w14:textId="0993D0B9" w:rsidR="00B83DE0" w:rsidRDefault="00B83DE0" w:rsidP="0065330E">
      <w:pPr>
        <w:pStyle w:val="ListParagraph"/>
        <w:numPr>
          <w:ilvl w:val="0"/>
          <w:numId w:val="4"/>
        </w:numPr>
      </w:pPr>
      <w:r>
        <w:t>Education: Association of School Business Officials (ASBO)</w:t>
      </w:r>
    </w:p>
    <w:p w14:paraId="06BAF964" w14:textId="6E615711" w:rsidR="00B83DE0" w:rsidRDefault="00B83DE0" w:rsidP="0065330E">
      <w:pPr>
        <w:pStyle w:val="ListParagraph"/>
        <w:numPr>
          <w:ilvl w:val="0"/>
          <w:numId w:val="4"/>
        </w:numPr>
      </w:pPr>
      <w:r>
        <w:t>States: National Governors Association (NGA)</w:t>
      </w:r>
    </w:p>
    <w:p w14:paraId="3F02E1EA" w14:textId="278C8080" w:rsidR="00B83DE0" w:rsidRDefault="00B83DE0" w:rsidP="0065330E">
      <w:pPr>
        <w:pStyle w:val="ListParagraph"/>
        <w:numPr>
          <w:ilvl w:val="0"/>
          <w:numId w:val="4"/>
        </w:numPr>
      </w:pPr>
      <w:r>
        <w:t>Public Purchasing: National Institute of Governmental Purchasing (NIGP)</w:t>
      </w:r>
    </w:p>
    <w:p w14:paraId="542A765B" w14:textId="77777777" w:rsidR="00757219" w:rsidRPr="006F4857" w:rsidRDefault="00757219" w:rsidP="00757219">
      <w:pPr>
        <w:pStyle w:val="ListParagraph"/>
        <w:ind w:left="1440"/>
      </w:pPr>
    </w:p>
    <w:p w14:paraId="4BF24847" w14:textId="77777777" w:rsidR="00250283" w:rsidRDefault="00B83DE0" w:rsidP="004F1B9A">
      <w:r>
        <w:t xml:space="preserve">NACo served as the founding and managing sponsor working in partnership with the other sponsors to establish U.S. Communities awareness among their member agencies and professionals. </w:t>
      </w:r>
      <w:r w:rsidR="00E82793">
        <w:t>The Associations also served on the Advisory Board reinforcing the program’s focus on public benefit and value.</w:t>
      </w:r>
    </w:p>
    <w:p w14:paraId="08FC6732" w14:textId="4B7112FD" w:rsidR="008F7770" w:rsidRDefault="00E82793" w:rsidP="004F1B9A">
      <w:r>
        <w:t xml:space="preserve"> </w:t>
      </w:r>
    </w:p>
    <w:p w14:paraId="21CC2AD6" w14:textId="1E5CABC7" w:rsidR="00E82793" w:rsidRDefault="00E82793" w:rsidP="004F1B9A">
      <w:pPr>
        <w:rPr>
          <w:i/>
        </w:rPr>
      </w:pPr>
      <w:r>
        <w:rPr>
          <w:i/>
        </w:rPr>
        <w:t>Governance</w:t>
      </w:r>
    </w:p>
    <w:p w14:paraId="6436B793" w14:textId="79CD5BD8" w:rsidR="00E82793" w:rsidRDefault="00E82793" w:rsidP="004F1B9A">
      <w:r>
        <w:t xml:space="preserve">U.S. Communities was governed by the U.S. Communities Government Purchasing Alliance Foundation, a non-profit, for the benefit of public agencies and purchasing professionals. The Associations served as the Foundation’s Governing Board. The Foundation had responsibility for overall program management and operations oversight. </w:t>
      </w:r>
      <w:r w:rsidR="00CC643E">
        <w:t xml:space="preserve"> A </w:t>
      </w:r>
      <w:r w:rsidR="00BA0E61">
        <w:t xml:space="preserve">small </w:t>
      </w:r>
      <w:r w:rsidR="00CC643E">
        <w:t>portion of th</w:t>
      </w:r>
      <w:r w:rsidR="00BA0E61">
        <w:t>e U.S. Communities administrative</w:t>
      </w:r>
      <w:r w:rsidR="00CC643E">
        <w:t xml:space="preserve"> fee was </w:t>
      </w:r>
      <w:r w:rsidR="00BA0E61">
        <w:t>paid</w:t>
      </w:r>
      <w:r w:rsidR="00CC643E">
        <w:t xml:space="preserve"> to the Foundation and reserved for efforts to improve the Public Purchasing Profession such as initiatives undertaken by the National Institute of Governmental Purchasing. </w:t>
      </w:r>
    </w:p>
    <w:p w14:paraId="2AA6269B" w14:textId="77777777" w:rsidR="00250283" w:rsidRDefault="00250283" w:rsidP="004F1B9A"/>
    <w:p w14:paraId="63C4883F" w14:textId="7241D240" w:rsidR="00ED32B1" w:rsidRDefault="00ED32B1" w:rsidP="004F1B9A">
      <w:pPr>
        <w:rPr>
          <w:i/>
        </w:rPr>
      </w:pPr>
      <w:r>
        <w:rPr>
          <w:i/>
        </w:rPr>
        <w:t>Non-Profit Participation</w:t>
      </w:r>
    </w:p>
    <w:p w14:paraId="622BE32D" w14:textId="6ECC9912" w:rsidR="00ED32B1" w:rsidRDefault="00ED32B1" w:rsidP="004F1B9A">
      <w:r>
        <w:t xml:space="preserve">U.S. Communities was made available to non-profit agencies nationwide. </w:t>
      </w:r>
      <w:r w:rsidR="005D4550">
        <w:t>Non-profits enjoyed the same time and cost savings as public agencies in recognition of the public benefit services provided by these agencies, in many cases, supporting and supplementing public agency services</w:t>
      </w:r>
      <w:r w:rsidR="00D10547">
        <w:t>.</w:t>
      </w:r>
      <w:r w:rsidR="001D5224">
        <w:t xml:space="preserve"> </w:t>
      </w:r>
      <w:r w:rsidR="00D10547">
        <w:t xml:space="preserve">The program represented a significant benefit to the many non-profit agencies that prior to U.S. Communities did not have access to much more favorable government contract pricing. </w:t>
      </w:r>
    </w:p>
    <w:p w14:paraId="383E62E1" w14:textId="4C642EB9" w:rsidR="005D4550" w:rsidRDefault="005D4550" w:rsidP="004F1B9A"/>
    <w:p w14:paraId="3A615902" w14:textId="07D813D6" w:rsidR="005D4550" w:rsidRPr="00BA77CB" w:rsidRDefault="005D4550" w:rsidP="004F1B9A">
      <w:pPr>
        <w:rPr>
          <w:b/>
        </w:rPr>
      </w:pPr>
      <w:r w:rsidRPr="00BA77CB">
        <w:rPr>
          <w:b/>
        </w:rPr>
        <w:t>Private Sector</w:t>
      </w:r>
    </w:p>
    <w:p w14:paraId="077DA747" w14:textId="489686B4" w:rsidR="005D4550" w:rsidRDefault="005D4550" w:rsidP="004F1B9A">
      <w:pPr>
        <w:rPr>
          <w:i/>
        </w:rPr>
      </w:pPr>
      <w:r>
        <w:rPr>
          <w:i/>
        </w:rPr>
        <w:t>Contract Suppliers</w:t>
      </w:r>
    </w:p>
    <w:p w14:paraId="035D7E2F" w14:textId="5649790F" w:rsidR="007073C0" w:rsidRDefault="001D5224" w:rsidP="004F1B9A">
      <w:r>
        <w:t xml:space="preserve">Private Contract Suppliers provided the products and services offered through U.S. Communities and were a valued and essential </w:t>
      </w:r>
      <w:r w:rsidR="007073C0">
        <w:t xml:space="preserve">contributor to the program’s success. Supplier leadership, sales </w:t>
      </w:r>
      <w:r w:rsidR="00CD55AA">
        <w:t xml:space="preserve">teams </w:t>
      </w:r>
      <w:r w:rsidR="007073C0">
        <w:t xml:space="preserve">and support </w:t>
      </w:r>
      <w:r w:rsidR="00CD55AA">
        <w:t>personnel</w:t>
      </w:r>
      <w:r w:rsidR="007073C0">
        <w:t xml:space="preserve"> worked tirelessly to ensure the quality and effectiveness of products and services critical to the operation of public agencies. Supplier willingness to engage with public, non-profit and other private U.S. Communities participants contributed to a unique and mission driven collaboration to </w:t>
      </w:r>
      <w:r w:rsidR="00CD55AA">
        <w:t>make the program</w:t>
      </w:r>
      <w:r w:rsidR="007073C0">
        <w:t xml:space="preserve"> better each day. </w:t>
      </w:r>
      <w:r w:rsidR="00763F6B">
        <w:t xml:space="preserve">The win for Suppliers in program collaboration and improvement was accelerated market penetration and objective growth in government agencies and sales. </w:t>
      </w:r>
      <w:r w:rsidR="00521D59">
        <w:t xml:space="preserve">U.S. Communities established a participant database and related analytical tools to </w:t>
      </w:r>
      <w:r w:rsidR="009C1B7A">
        <w:t xml:space="preserve">review, </w:t>
      </w:r>
      <w:r w:rsidR="00521D59">
        <w:t>monitor and evaluate program effectiveness</w:t>
      </w:r>
      <w:r w:rsidR="009C1B7A">
        <w:t xml:space="preserve"> on a quarterly basis</w:t>
      </w:r>
      <w:r w:rsidR="00521D59">
        <w:t>:</w:t>
      </w:r>
    </w:p>
    <w:p w14:paraId="19AF6943" w14:textId="31A8D5D0" w:rsidR="009C1B7A" w:rsidRDefault="009C1B7A" w:rsidP="009C1B7A">
      <w:pPr>
        <w:pStyle w:val="ListParagraph"/>
        <w:numPr>
          <w:ilvl w:val="0"/>
          <w:numId w:val="12"/>
        </w:numPr>
      </w:pPr>
      <w:r>
        <w:t xml:space="preserve">Supplier participating agency sales reports; </w:t>
      </w:r>
    </w:p>
    <w:p w14:paraId="461847E9" w14:textId="7C0B6250" w:rsidR="009C1B7A" w:rsidRDefault="009C1B7A" w:rsidP="009C1B7A">
      <w:pPr>
        <w:pStyle w:val="ListParagraph"/>
        <w:numPr>
          <w:ilvl w:val="0"/>
          <w:numId w:val="12"/>
        </w:numPr>
      </w:pPr>
      <w:r>
        <w:t>Number of participating agencies sorted by state and agency type;</w:t>
      </w:r>
    </w:p>
    <w:p w14:paraId="623EF086" w14:textId="5BB61D92" w:rsidR="00CD55AA" w:rsidRDefault="009C1B7A" w:rsidP="004F1B9A">
      <w:pPr>
        <w:pStyle w:val="ListParagraph"/>
        <w:numPr>
          <w:ilvl w:val="0"/>
          <w:numId w:val="12"/>
        </w:numPr>
      </w:pPr>
      <w:r>
        <w:t xml:space="preserve">Sales sorted by state, agency type, agency and individual supplier contract use. </w:t>
      </w:r>
    </w:p>
    <w:p w14:paraId="60D89D36" w14:textId="77777777" w:rsidR="00757219" w:rsidRDefault="00757219" w:rsidP="004F1B9A">
      <w:pPr>
        <w:rPr>
          <w:i/>
        </w:rPr>
      </w:pPr>
    </w:p>
    <w:p w14:paraId="285C3695" w14:textId="77777777" w:rsidR="00757219" w:rsidRDefault="00757219" w:rsidP="004F1B9A">
      <w:pPr>
        <w:rPr>
          <w:i/>
        </w:rPr>
      </w:pPr>
    </w:p>
    <w:p w14:paraId="51BA9576" w14:textId="711406F7" w:rsidR="001D5224" w:rsidRDefault="007073C0" w:rsidP="004F1B9A">
      <w:pPr>
        <w:rPr>
          <w:i/>
        </w:rPr>
      </w:pPr>
      <w:r w:rsidRPr="009871E6">
        <w:rPr>
          <w:i/>
        </w:rPr>
        <w:lastRenderedPageBreak/>
        <w:t>Program Management</w:t>
      </w:r>
    </w:p>
    <w:p w14:paraId="75B3C399" w14:textId="3BB33C7C" w:rsidR="009871E6" w:rsidRPr="009871E6" w:rsidRDefault="009871E6" w:rsidP="004F1B9A">
      <w:r>
        <w:t xml:space="preserve">U.S. Communities engaged a private </w:t>
      </w:r>
      <w:r w:rsidR="004734C1">
        <w:t xml:space="preserve">professional services company </w:t>
      </w:r>
      <w:r w:rsidR="001C1F30">
        <w:t xml:space="preserve">to manage the day to day operations of U.S. Communities. The private firm had extensive </w:t>
      </w:r>
      <w:r w:rsidR="00763F6B">
        <w:t xml:space="preserve">work </w:t>
      </w:r>
      <w:r w:rsidR="001C1F30">
        <w:t xml:space="preserve">experience in government and public benefit program management. The primary </w:t>
      </w:r>
      <w:r w:rsidR="009B7621">
        <w:t xml:space="preserve">U.S. Communities </w:t>
      </w:r>
      <w:r w:rsidR="001C1F30">
        <w:t xml:space="preserve">management </w:t>
      </w:r>
      <w:r w:rsidR="009B7621">
        <w:t>challenge was the reality that U.S. Communities was not a single organization, rather a joint effort or “virtual” organization of many public, non-profit and private organizations</w:t>
      </w:r>
      <w:r w:rsidR="00664816">
        <w:t xml:space="preserve"> coming together around a single mission to improve the economy, efficiency and effectiveness of public agencies</w:t>
      </w:r>
      <w:r w:rsidR="009B7621">
        <w:t xml:space="preserve">. </w:t>
      </w:r>
      <w:r w:rsidR="00664816">
        <w:t xml:space="preserve">Beyond administration, marketing and reporting, the key role of the private management firm was to engage the public, non-profit and private </w:t>
      </w:r>
      <w:r w:rsidR="001E00B1">
        <w:t>organizations</w:t>
      </w:r>
      <w:r w:rsidR="00664816">
        <w:t xml:space="preserve"> and establish a culture of shared leadership </w:t>
      </w:r>
      <w:r w:rsidR="001E00B1">
        <w:t>where the strengths of each organization could be effectively applied to achieving the mission</w:t>
      </w:r>
      <w:r w:rsidR="00CA5E6B">
        <w:t xml:space="preserve"> </w:t>
      </w:r>
    </w:p>
    <w:p w14:paraId="358E6B70" w14:textId="77777777" w:rsidR="007073C0" w:rsidRPr="001D5224" w:rsidRDefault="007073C0" w:rsidP="004F1B9A"/>
    <w:p w14:paraId="69799A0A" w14:textId="512479D4" w:rsidR="005D4550" w:rsidRDefault="002021C9" w:rsidP="004F1B9A">
      <w:pPr>
        <w:rPr>
          <w:b/>
        </w:rPr>
      </w:pPr>
      <w:r w:rsidRPr="002021C9">
        <w:rPr>
          <w:b/>
        </w:rPr>
        <w:t>Challenges</w:t>
      </w:r>
    </w:p>
    <w:p w14:paraId="547CBC4C" w14:textId="3A92C610" w:rsidR="002021C9" w:rsidRDefault="002021C9" w:rsidP="002021C9">
      <w:r>
        <w:t>U.S. Communities successfully addressed the following common challenges and criticisms of public-private (intersectoral) partnerships:</w:t>
      </w:r>
    </w:p>
    <w:p w14:paraId="5050839A" w14:textId="33C9FF5D" w:rsidR="002021C9" w:rsidRDefault="00FC3CFC" w:rsidP="002021C9">
      <w:pPr>
        <w:pStyle w:val="ListParagraph"/>
        <w:numPr>
          <w:ilvl w:val="0"/>
          <w:numId w:val="6"/>
        </w:numPr>
      </w:pPr>
      <w:r>
        <w:rPr>
          <w:i/>
        </w:rPr>
        <w:t xml:space="preserve">Profit v. </w:t>
      </w:r>
      <w:r w:rsidR="002021C9" w:rsidRPr="00C54397">
        <w:rPr>
          <w:i/>
        </w:rPr>
        <w:t>Public Benefit</w:t>
      </w:r>
      <w:r w:rsidR="002021C9">
        <w:t>.</w:t>
      </w:r>
      <w:r w:rsidR="00BC4684">
        <w:t xml:space="preserve"> In any public-private partnership, there is a concern </w:t>
      </w:r>
      <w:r w:rsidR="002D55F5">
        <w:t xml:space="preserve">or perception </w:t>
      </w:r>
      <w:r w:rsidR="00BC4684">
        <w:t xml:space="preserve">that private sector profit may overshadow public </w:t>
      </w:r>
      <w:r w:rsidR="002D55F5">
        <w:t>benefit.</w:t>
      </w:r>
      <w:r w:rsidR="002021C9">
        <w:t xml:space="preserve"> U.S. Communities </w:t>
      </w:r>
      <w:r w:rsidR="002D55F5">
        <w:t xml:space="preserve">overcame this concern or perception </w:t>
      </w:r>
      <w:r w:rsidR="002021C9">
        <w:t xml:space="preserve">through </w:t>
      </w:r>
      <w:r w:rsidR="002D55F5">
        <w:t xml:space="preserve">engagement of </w:t>
      </w:r>
      <w:r w:rsidR="002021C9">
        <w:t>a</w:t>
      </w:r>
      <w:r w:rsidR="002D55F5">
        <w:t xml:space="preserve"> Public Purchasing Professional </w:t>
      </w:r>
      <w:r w:rsidR="002021C9">
        <w:t xml:space="preserve"> Advisory Board, Lead government Agencies</w:t>
      </w:r>
      <w:r w:rsidR="002D55F5">
        <w:t xml:space="preserve"> managing competitive solicitations</w:t>
      </w:r>
      <w:r w:rsidR="002021C9">
        <w:t xml:space="preserve">, the sponsorship of Municipal Associations and program metrics and outcomes benefiting public agency </w:t>
      </w:r>
      <w:r w:rsidR="002D55F5">
        <w:t xml:space="preserve">participants all of which ensured a laser focus on public ethics, values  and standards. </w:t>
      </w:r>
      <w:r w:rsidR="002021C9">
        <w:t>;</w:t>
      </w:r>
    </w:p>
    <w:p w14:paraId="3BD59C8A" w14:textId="7A4C0267" w:rsidR="002021C9" w:rsidRDefault="002D55F5" w:rsidP="002021C9">
      <w:pPr>
        <w:pStyle w:val="ListParagraph"/>
        <w:numPr>
          <w:ilvl w:val="0"/>
          <w:numId w:val="6"/>
        </w:numPr>
      </w:pPr>
      <w:r>
        <w:rPr>
          <w:i/>
        </w:rPr>
        <w:t xml:space="preserve">Policy v. </w:t>
      </w:r>
      <w:r w:rsidR="002021C9">
        <w:rPr>
          <w:i/>
        </w:rPr>
        <w:t>Problem Solving</w:t>
      </w:r>
      <w:r w:rsidR="002021C9" w:rsidRPr="00AA5883">
        <w:t>.</w:t>
      </w:r>
      <w:r w:rsidR="002021C9">
        <w:t xml:space="preserve"> </w:t>
      </w:r>
      <w:r>
        <w:t>A frequent criticism of public-private partnerships is that they tend to be heavy on policy and light on problem solving</w:t>
      </w:r>
      <w:r w:rsidR="006A1AD2">
        <w:t>.</w:t>
      </w:r>
      <w:r w:rsidR="002021C9">
        <w:t xml:space="preserve"> U.S. Communities converted long-standing legislative policy </w:t>
      </w:r>
      <w:r w:rsidR="00FC3CFC">
        <w:t xml:space="preserve">in each state </w:t>
      </w:r>
      <w:r w:rsidR="002021C9">
        <w:t xml:space="preserve">supporting cooperative purchasing among government agencies into action with a program that overcame the problem of crossing state lines and the problem of promoting intergovernmental cooperation among tens of thousands of public agencies nationwide. </w:t>
      </w:r>
      <w:r w:rsidR="006A1AD2">
        <w:t xml:space="preserve">The national scale of U.S. Communities drove national volumes and national pricing essential to providing better discounts and pricing for a largely fragmented government market. </w:t>
      </w:r>
    </w:p>
    <w:p w14:paraId="0CE31BB3" w14:textId="51051ED4" w:rsidR="002021C9" w:rsidRDefault="006A1AD2" w:rsidP="002021C9">
      <w:pPr>
        <w:pStyle w:val="ListParagraph"/>
        <w:numPr>
          <w:ilvl w:val="0"/>
          <w:numId w:val="6"/>
        </w:numPr>
      </w:pPr>
      <w:r>
        <w:rPr>
          <w:i/>
        </w:rPr>
        <w:t xml:space="preserve">Process v. </w:t>
      </w:r>
      <w:r w:rsidR="002021C9">
        <w:rPr>
          <w:i/>
        </w:rPr>
        <w:t xml:space="preserve">Outcomes. </w:t>
      </w:r>
      <w:r w:rsidRPr="00757219">
        <w:t>Another criticism of public-private partnerships</w:t>
      </w:r>
      <w:r>
        <w:rPr>
          <w:i/>
        </w:rPr>
        <w:t xml:space="preserve"> </w:t>
      </w:r>
      <w:r>
        <w:t xml:space="preserve">is that they are heavy </w:t>
      </w:r>
      <w:r w:rsidR="00DC4BC2">
        <w:t xml:space="preserve">on </w:t>
      </w:r>
      <w:r>
        <w:t xml:space="preserve">government process and light on measurable outcomes. </w:t>
      </w:r>
      <w:r w:rsidR="002021C9">
        <w:t xml:space="preserve">U.S. Communities employed outcome-based participation and sales growth metrics that translated into lowering prices for participating agencies within the context of a mission of improving economy, efficiency and effectiveness of participating agencies. </w:t>
      </w:r>
      <w:r>
        <w:t xml:space="preserve">Accountability to outcomes </w:t>
      </w:r>
      <w:r w:rsidR="00DC4BC2">
        <w:t xml:space="preserve">rather than to process drove the workflow. </w:t>
      </w:r>
    </w:p>
    <w:p w14:paraId="3876B99E" w14:textId="3DBBC3BB" w:rsidR="00757219" w:rsidRDefault="00DC4BC2" w:rsidP="00DE03F0">
      <w:pPr>
        <w:pStyle w:val="ListParagraph"/>
        <w:numPr>
          <w:ilvl w:val="0"/>
          <w:numId w:val="6"/>
        </w:numPr>
      </w:pPr>
      <w:r>
        <w:rPr>
          <w:i/>
        </w:rPr>
        <w:t xml:space="preserve">Control v. </w:t>
      </w:r>
      <w:r w:rsidR="002021C9">
        <w:rPr>
          <w:i/>
        </w:rPr>
        <w:t>Collaboration.</w:t>
      </w:r>
      <w:r w:rsidR="002021C9">
        <w:t xml:space="preserve"> </w:t>
      </w:r>
      <w:r>
        <w:t xml:space="preserve">Public-private partnerships may adopt the hierarchy of public participants in an effort to control the private and non-profit participants. </w:t>
      </w:r>
      <w:r w:rsidR="002021C9">
        <w:t xml:space="preserve">U.S. Communities brought together public, non-profit, education and private entities, each with defined roles and responsibilities in their respective areas of strength and grounded in a defined mission and program outcomes. This horizontal </w:t>
      </w:r>
      <w:r>
        <w:t>“</w:t>
      </w:r>
      <w:r w:rsidR="002021C9">
        <w:t>virtual organization</w:t>
      </w:r>
      <w:r>
        <w:t>”</w:t>
      </w:r>
      <w:r w:rsidR="002021C9">
        <w:t xml:space="preserve"> was a collaboration among contributors as an alternative </w:t>
      </w:r>
      <w:r>
        <w:t>to a more hierarchical</w:t>
      </w:r>
      <w:r w:rsidR="002021C9">
        <w:t xml:space="preserve"> and command and control structure.</w:t>
      </w:r>
    </w:p>
    <w:p w14:paraId="080D4426" w14:textId="74A6A78D" w:rsidR="00874643" w:rsidRDefault="002021C9" w:rsidP="00DE03F0">
      <w:pPr>
        <w:pStyle w:val="ListParagraph"/>
        <w:numPr>
          <w:ilvl w:val="0"/>
          <w:numId w:val="6"/>
        </w:numPr>
      </w:pPr>
      <w:r w:rsidRPr="00DE03F0">
        <w:rPr>
          <w:i/>
        </w:rPr>
        <w:t xml:space="preserve">Win/Win/Win. </w:t>
      </w:r>
      <w:r w:rsidR="00DE03F0">
        <w:t xml:space="preserve">A win for a public partner that is a loss for a private partner or vice versa is a common barrier to optimum results. </w:t>
      </w:r>
      <w:r>
        <w:t xml:space="preserve">U.S. Communities </w:t>
      </w:r>
      <w:r w:rsidR="00DE03F0">
        <w:t xml:space="preserve">approach recognized </w:t>
      </w:r>
      <w:r>
        <w:t xml:space="preserve">that </w:t>
      </w:r>
      <w:r>
        <w:lastRenderedPageBreak/>
        <w:t xml:space="preserve">public, non-profit, education and private participants are motivated and effective contributors when each has a clear and defined win. Public agencies won time and cost savings, non-profit Municipal Associations won a benefit for and stronger affinity with member agencies and private suppliers won sales growth. </w:t>
      </w:r>
    </w:p>
    <w:p w14:paraId="1D0DFC9C" w14:textId="6CEE418B" w:rsidR="005C661F" w:rsidRDefault="005C661F" w:rsidP="00DE03F0">
      <w:pPr>
        <w:pStyle w:val="ListParagraph"/>
        <w:numPr>
          <w:ilvl w:val="0"/>
          <w:numId w:val="6"/>
        </w:numPr>
      </w:pPr>
      <w:r w:rsidRPr="00757219">
        <w:rPr>
          <w:i/>
        </w:rPr>
        <w:t>Intersectoral Success</w:t>
      </w:r>
      <w:r>
        <w:t>. The National Academy for Public Administration Standing Panel on Intergovernmental Systems has established tools for action. U.S. Communities illustrates the application of these tools in contributing to Intersectoral success:</w:t>
      </w:r>
    </w:p>
    <w:p w14:paraId="0B55700E" w14:textId="77777777" w:rsidR="005C661F" w:rsidRDefault="005C661F" w:rsidP="00757219">
      <w:pPr>
        <w:pStyle w:val="ListParagraph"/>
        <w:ind w:left="1440"/>
      </w:pPr>
    </w:p>
    <w:p w14:paraId="22EE389D" w14:textId="28CC76E9" w:rsidR="005C661F" w:rsidRPr="00757219" w:rsidRDefault="005C661F" w:rsidP="00757219">
      <w:pPr>
        <w:ind w:left="1440"/>
        <w:rPr>
          <w:rFonts w:ascii="Calibri" w:hAnsi="Calibri" w:cs="Calibri"/>
        </w:rPr>
      </w:pPr>
      <w:r w:rsidRPr="00757219">
        <w:rPr>
          <w:rFonts w:ascii="Calibri" w:hAnsi="Calibri" w:cs="Calibri"/>
          <w:b/>
          <w:i/>
        </w:rPr>
        <w:t xml:space="preserve">1) </w:t>
      </w:r>
      <w:r w:rsidRPr="00757219">
        <w:rPr>
          <w:rFonts w:ascii="Calibri" w:hAnsi="Calibri" w:cs="Calibri"/>
          <w:b/>
          <w:i/>
          <w:color w:val="FF0000"/>
        </w:rPr>
        <w:t>Focus on Outcome</w:t>
      </w:r>
      <w:r w:rsidRPr="00757219">
        <w:rPr>
          <w:rFonts w:ascii="Calibri" w:hAnsi="Calibri" w:cs="Calibri"/>
          <w:b/>
          <w:i/>
        </w:rPr>
        <w:t xml:space="preserve">: </w:t>
      </w:r>
      <w:r>
        <w:rPr>
          <w:rFonts w:ascii="Calibri" w:hAnsi="Calibri" w:cs="Calibri"/>
          <w:b/>
          <w:i/>
        </w:rPr>
        <w:t xml:space="preserve">Public Purchasing </w:t>
      </w:r>
      <w:r w:rsidRPr="00757219">
        <w:rPr>
          <w:rFonts w:ascii="Calibri" w:hAnsi="Calibri" w:cs="Calibri"/>
          <w:b/>
          <w:i/>
        </w:rPr>
        <w:t xml:space="preserve">Improvements </w:t>
      </w:r>
      <w:r w:rsidR="00757219">
        <w:rPr>
          <w:rFonts w:ascii="Calibri" w:hAnsi="Calibri" w:cs="Calibri"/>
          <w:b/>
          <w:i/>
        </w:rPr>
        <w:t>no</w:t>
      </w:r>
      <w:r w:rsidRPr="00757219">
        <w:rPr>
          <w:rFonts w:ascii="Calibri" w:hAnsi="Calibri" w:cs="Calibri"/>
          <w:b/>
          <w:i/>
        </w:rPr>
        <w:t xml:space="preserve"> </w:t>
      </w:r>
      <w:r w:rsidR="00757219">
        <w:rPr>
          <w:rFonts w:ascii="Calibri" w:hAnsi="Calibri" w:cs="Calibri"/>
          <w:b/>
          <w:i/>
        </w:rPr>
        <w:t>u</w:t>
      </w:r>
      <w:r w:rsidRPr="00757219">
        <w:rPr>
          <w:rFonts w:ascii="Calibri" w:hAnsi="Calibri" w:cs="Calibri"/>
          <w:b/>
          <w:i/>
        </w:rPr>
        <w:t xml:space="preserve">ndesirable </w:t>
      </w:r>
      <w:r w:rsidR="00757219">
        <w:rPr>
          <w:rFonts w:ascii="Calibri" w:hAnsi="Calibri" w:cs="Calibri"/>
          <w:b/>
          <w:i/>
        </w:rPr>
        <w:t>s</w:t>
      </w:r>
      <w:r w:rsidRPr="00757219">
        <w:rPr>
          <w:rFonts w:ascii="Calibri" w:hAnsi="Calibri" w:cs="Calibri"/>
          <w:b/>
          <w:i/>
        </w:rPr>
        <w:t>ide ffects</w:t>
      </w:r>
    </w:p>
    <w:p w14:paraId="54A396D1" w14:textId="7C1DD9CF" w:rsidR="005C661F" w:rsidRPr="00757219" w:rsidRDefault="005C661F" w:rsidP="00757219">
      <w:pPr>
        <w:ind w:left="1440"/>
        <w:rPr>
          <w:rFonts w:ascii="Calibri" w:hAnsi="Calibri" w:cs="Calibri"/>
        </w:rPr>
      </w:pPr>
      <w:r w:rsidRPr="00757219">
        <w:rPr>
          <w:rFonts w:ascii="Calibri" w:hAnsi="Calibri" w:cs="Calibri"/>
          <w:b/>
          <w:i/>
        </w:rPr>
        <w:t>2</w:t>
      </w:r>
      <w:r w:rsidRPr="00757219">
        <w:rPr>
          <w:rFonts w:ascii="Calibri" w:hAnsi="Calibri" w:cs="Calibri"/>
          <w:b/>
          <w:i/>
          <w:color w:val="FF0000"/>
        </w:rPr>
        <w:t>) Communicate</w:t>
      </w:r>
      <w:r w:rsidRPr="00757219">
        <w:rPr>
          <w:rFonts w:ascii="Calibri" w:hAnsi="Calibri" w:cs="Calibri"/>
          <w:b/>
          <w:i/>
          <w:color w:val="000000" w:themeColor="text1"/>
        </w:rPr>
        <w:t>: s</w:t>
      </w:r>
      <w:r>
        <w:rPr>
          <w:rFonts w:ascii="Calibri" w:hAnsi="Calibri" w:cs="Calibri"/>
          <w:b/>
          <w:i/>
          <w:color w:val="000000" w:themeColor="text1"/>
        </w:rPr>
        <w:t xml:space="preserve"> mission of Public Purchasing economy, efficiency and effectiveness </w:t>
      </w:r>
      <w:r w:rsidRPr="00757219">
        <w:rPr>
          <w:rFonts w:ascii="Calibri" w:hAnsi="Calibri" w:cs="Calibri"/>
          <w:b/>
          <w:i/>
          <w:color w:val="000000" w:themeColor="text1"/>
        </w:rPr>
        <w:t xml:space="preserve"> </w:t>
      </w:r>
    </w:p>
    <w:p w14:paraId="22DDAC9D" w14:textId="134C626B" w:rsidR="005C661F" w:rsidRPr="00757219" w:rsidRDefault="005C661F" w:rsidP="00757219">
      <w:pPr>
        <w:ind w:left="720" w:firstLine="720"/>
        <w:rPr>
          <w:rFonts w:ascii="Calibri" w:hAnsi="Calibri" w:cs="Calibri"/>
        </w:rPr>
      </w:pPr>
      <w:r w:rsidRPr="00757219">
        <w:rPr>
          <w:rFonts w:ascii="Calibri" w:hAnsi="Calibri" w:cs="Calibri"/>
          <w:b/>
          <w:i/>
        </w:rPr>
        <w:t xml:space="preserve">3) </w:t>
      </w:r>
      <w:r w:rsidRPr="00757219">
        <w:rPr>
          <w:rFonts w:ascii="Calibri" w:hAnsi="Calibri" w:cs="Calibri"/>
          <w:b/>
          <w:i/>
          <w:color w:val="FF0000"/>
        </w:rPr>
        <w:t>Prioritize</w:t>
      </w:r>
      <w:r w:rsidRPr="00757219">
        <w:rPr>
          <w:rFonts w:ascii="Calibri" w:hAnsi="Calibri" w:cs="Calibri"/>
          <w:b/>
          <w:i/>
        </w:rPr>
        <w:t xml:space="preserve">: </w:t>
      </w:r>
      <w:r>
        <w:rPr>
          <w:rFonts w:ascii="Calibri" w:hAnsi="Calibri" w:cs="Calibri"/>
          <w:b/>
          <w:i/>
        </w:rPr>
        <w:t>built to address challenge of sharing and accessing common contracts</w:t>
      </w:r>
    </w:p>
    <w:p w14:paraId="2D33D0F6" w14:textId="7BBA46EC" w:rsidR="005C661F" w:rsidRPr="00757219" w:rsidRDefault="005C661F" w:rsidP="00757219">
      <w:pPr>
        <w:pStyle w:val="ListParagraph"/>
        <w:ind w:left="1440"/>
        <w:rPr>
          <w:rFonts w:ascii="Calibri" w:hAnsi="Calibri" w:cs="Calibri"/>
        </w:rPr>
      </w:pPr>
      <w:r w:rsidRPr="00757219">
        <w:rPr>
          <w:rFonts w:ascii="Calibri" w:hAnsi="Calibri" w:cs="Calibri"/>
          <w:b/>
          <w:i/>
        </w:rPr>
        <w:t xml:space="preserve">4) </w:t>
      </w:r>
      <w:r w:rsidRPr="00757219">
        <w:rPr>
          <w:rFonts w:ascii="Calibri" w:hAnsi="Calibri" w:cs="Calibri"/>
          <w:b/>
          <w:i/>
          <w:color w:val="FF0000"/>
        </w:rPr>
        <w:t>Solve Problems</w:t>
      </w:r>
      <w:r w:rsidRPr="00757219">
        <w:rPr>
          <w:rFonts w:ascii="Calibri" w:hAnsi="Calibri" w:cs="Calibri"/>
          <w:b/>
          <w:i/>
        </w:rPr>
        <w:t xml:space="preserve">: </w:t>
      </w:r>
      <w:r>
        <w:rPr>
          <w:rFonts w:ascii="Calibri" w:hAnsi="Calibri" w:cs="Calibri"/>
          <w:b/>
          <w:i/>
        </w:rPr>
        <w:t>leveraged state</w:t>
      </w:r>
      <w:r w:rsidRPr="00757219">
        <w:rPr>
          <w:rFonts w:ascii="Calibri" w:hAnsi="Calibri" w:cs="Calibri"/>
          <w:b/>
          <w:i/>
        </w:rPr>
        <w:t xml:space="preserve"> </w:t>
      </w:r>
      <w:r>
        <w:rPr>
          <w:rFonts w:ascii="Calibri" w:hAnsi="Calibri" w:cs="Calibri"/>
          <w:b/>
          <w:i/>
        </w:rPr>
        <w:t xml:space="preserve">statutes providing </w:t>
      </w:r>
      <w:r w:rsidRPr="00757219">
        <w:rPr>
          <w:rFonts w:ascii="Calibri" w:hAnsi="Calibri" w:cs="Calibri"/>
          <w:b/>
          <w:i/>
        </w:rPr>
        <w:t>agility and accountability</w:t>
      </w:r>
    </w:p>
    <w:p w14:paraId="37E4439C" w14:textId="64DB518A" w:rsidR="005C661F" w:rsidRPr="00757219" w:rsidRDefault="005C661F" w:rsidP="00757219">
      <w:pPr>
        <w:ind w:left="720" w:firstLine="720"/>
        <w:rPr>
          <w:rFonts w:ascii="Calibri" w:hAnsi="Calibri" w:cs="Calibri"/>
        </w:rPr>
      </w:pPr>
      <w:r w:rsidRPr="00757219">
        <w:rPr>
          <w:rFonts w:ascii="Calibri" w:hAnsi="Calibri" w:cs="Calibri"/>
          <w:b/>
          <w:i/>
        </w:rPr>
        <w:t>5</w:t>
      </w:r>
      <w:r w:rsidRPr="00757219">
        <w:rPr>
          <w:rFonts w:ascii="Calibri" w:hAnsi="Calibri" w:cs="Calibri"/>
          <w:b/>
          <w:i/>
          <w:color w:val="FF0000"/>
        </w:rPr>
        <w:t>) Work Across Silos</w:t>
      </w:r>
      <w:r w:rsidRPr="00757219">
        <w:rPr>
          <w:rFonts w:ascii="Calibri" w:hAnsi="Calibri" w:cs="Calibri"/>
          <w:b/>
          <w:i/>
        </w:rPr>
        <w:t xml:space="preserve">: breaking down </w:t>
      </w:r>
      <w:r>
        <w:rPr>
          <w:rFonts w:ascii="Calibri" w:hAnsi="Calibri" w:cs="Calibri"/>
          <w:b/>
          <w:i/>
        </w:rPr>
        <w:t xml:space="preserve">barriers </w:t>
      </w:r>
      <w:r w:rsidRPr="00757219">
        <w:rPr>
          <w:rFonts w:ascii="Calibri" w:hAnsi="Calibri" w:cs="Calibri"/>
          <w:b/>
          <w:i/>
        </w:rPr>
        <w:t>and pursuing opportunities across silos</w:t>
      </w:r>
    </w:p>
    <w:p w14:paraId="4B029422" w14:textId="48F11454" w:rsidR="005C661F" w:rsidRPr="00757219" w:rsidRDefault="005C661F" w:rsidP="00757219">
      <w:pPr>
        <w:pStyle w:val="ListParagraph"/>
        <w:ind w:left="1440"/>
        <w:rPr>
          <w:rFonts w:ascii="Calibri" w:hAnsi="Calibri" w:cs="Calibri"/>
        </w:rPr>
      </w:pPr>
      <w:r w:rsidRPr="00757219">
        <w:rPr>
          <w:rFonts w:ascii="Calibri" w:hAnsi="Calibri" w:cs="Calibri"/>
          <w:b/>
          <w:i/>
        </w:rPr>
        <w:t>6</w:t>
      </w:r>
      <w:r w:rsidRPr="00757219">
        <w:rPr>
          <w:rFonts w:ascii="Calibri" w:hAnsi="Calibri" w:cs="Calibri"/>
          <w:b/>
          <w:i/>
          <w:color w:val="FF0000"/>
        </w:rPr>
        <w:t>) Share Data</w:t>
      </w:r>
      <w:r w:rsidRPr="00757219">
        <w:rPr>
          <w:rFonts w:ascii="Calibri" w:hAnsi="Calibri" w:cs="Calibri"/>
          <w:b/>
          <w:i/>
        </w:rPr>
        <w:t xml:space="preserve">: </w:t>
      </w:r>
      <w:r>
        <w:rPr>
          <w:rFonts w:ascii="Calibri" w:hAnsi="Calibri" w:cs="Calibri"/>
          <w:b/>
          <w:i/>
        </w:rPr>
        <w:t xml:space="preserve">employed </w:t>
      </w:r>
      <w:r w:rsidRPr="00757219">
        <w:rPr>
          <w:rFonts w:ascii="Calibri" w:hAnsi="Calibri" w:cs="Calibri"/>
          <w:b/>
          <w:i/>
        </w:rPr>
        <w:t>data</w:t>
      </w:r>
      <w:r>
        <w:rPr>
          <w:rFonts w:ascii="Calibri" w:hAnsi="Calibri" w:cs="Calibri"/>
          <w:b/>
          <w:i/>
        </w:rPr>
        <w:t xml:space="preserve"> and </w:t>
      </w:r>
      <w:r w:rsidRPr="00757219">
        <w:rPr>
          <w:rFonts w:ascii="Calibri" w:hAnsi="Calibri" w:cs="Calibri"/>
          <w:b/>
          <w:i/>
        </w:rPr>
        <w:t>analytics</w:t>
      </w:r>
      <w:r>
        <w:rPr>
          <w:rFonts w:ascii="Calibri" w:hAnsi="Calibri" w:cs="Calibri"/>
          <w:b/>
          <w:i/>
        </w:rPr>
        <w:t xml:space="preserve"> to </w:t>
      </w:r>
      <w:r w:rsidRPr="00757219">
        <w:rPr>
          <w:rFonts w:ascii="Calibri" w:hAnsi="Calibri" w:cs="Calibri"/>
          <w:b/>
          <w:i/>
        </w:rPr>
        <w:t>inform decisions and actions</w:t>
      </w:r>
    </w:p>
    <w:p w14:paraId="3CF9BBBC" w14:textId="422110B5" w:rsidR="005C661F" w:rsidRPr="00757219" w:rsidRDefault="005C661F" w:rsidP="00757219">
      <w:pPr>
        <w:pStyle w:val="ListParagraph"/>
        <w:ind w:left="1440"/>
        <w:rPr>
          <w:rFonts w:ascii="Calibri" w:hAnsi="Calibri" w:cs="Calibri"/>
        </w:rPr>
      </w:pPr>
      <w:r w:rsidRPr="00757219">
        <w:rPr>
          <w:rFonts w:ascii="Calibri" w:hAnsi="Calibri" w:cs="Calibri"/>
          <w:b/>
          <w:i/>
        </w:rPr>
        <w:t xml:space="preserve">7) </w:t>
      </w:r>
      <w:r w:rsidRPr="00757219">
        <w:rPr>
          <w:rFonts w:ascii="Calibri" w:hAnsi="Calibri" w:cs="Calibri"/>
          <w:b/>
          <w:i/>
          <w:color w:val="FF0000"/>
        </w:rPr>
        <w:t>Add Value to Knowled</w:t>
      </w:r>
      <w:r>
        <w:rPr>
          <w:rFonts w:ascii="Calibri" w:hAnsi="Calibri" w:cs="Calibri"/>
          <w:b/>
          <w:i/>
          <w:color w:val="FF0000"/>
        </w:rPr>
        <w:t>ge</w:t>
      </w:r>
      <w:r w:rsidRPr="00757219">
        <w:rPr>
          <w:rFonts w:ascii="Calibri" w:hAnsi="Calibri" w:cs="Calibri"/>
          <w:b/>
          <w:i/>
        </w:rPr>
        <w:t xml:space="preserve">: </w:t>
      </w:r>
      <w:r>
        <w:rPr>
          <w:rFonts w:ascii="Calibri" w:hAnsi="Calibri" w:cs="Calibri"/>
          <w:b/>
          <w:i/>
        </w:rPr>
        <w:t xml:space="preserve">alternative </w:t>
      </w:r>
      <w:r w:rsidR="00757219">
        <w:rPr>
          <w:rFonts w:ascii="Calibri" w:hAnsi="Calibri" w:cs="Calibri"/>
          <w:b/>
          <w:i/>
        </w:rPr>
        <w:t xml:space="preserve">and </w:t>
      </w:r>
      <w:r>
        <w:rPr>
          <w:rFonts w:ascii="Calibri" w:hAnsi="Calibri" w:cs="Calibri"/>
          <w:b/>
          <w:i/>
        </w:rPr>
        <w:t xml:space="preserve">positive option to save time and money </w:t>
      </w:r>
    </w:p>
    <w:p w14:paraId="53A3FDE7" w14:textId="32838EE0" w:rsidR="005C661F" w:rsidRPr="00757219" w:rsidRDefault="005C661F" w:rsidP="00757219">
      <w:pPr>
        <w:pStyle w:val="ListParagraph"/>
        <w:ind w:left="1440"/>
        <w:rPr>
          <w:rFonts w:ascii="Calibri" w:hAnsi="Calibri" w:cs="Calibri"/>
        </w:rPr>
      </w:pPr>
      <w:r w:rsidRPr="00757219">
        <w:rPr>
          <w:rFonts w:ascii="Calibri" w:hAnsi="Calibri" w:cs="Calibri"/>
          <w:b/>
          <w:i/>
        </w:rPr>
        <w:t>8</w:t>
      </w:r>
      <w:r w:rsidRPr="00757219">
        <w:rPr>
          <w:rFonts w:ascii="Calibri" w:hAnsi="Calibri" w:cs="Calibri"/>
          <w:b/>
          <w:i/>
          <w:color w:val="FF0000"/>
        </w:rPr>
        <w:t>) Financial</w:t>
      </w:r>
      <w:r w:rsidRPr="00757219">
        <w:rPr>
          <w:rFonts w:ascii="Calibri" w:hAnsi="Calibri" w:cs="Calibri"/>
          <w:b/>
          <w:i/>
        </w:rPr>
        <w:t xml:space="preserve">: </w:t>
      </w:r>
      <w:r>
        <w:rPr>
          <w:rFonts w:ascii="Calibri" w:hAnsi="Calibri" w:cs="Calibri"/>
          <w:b/>
          <w:i/>
        </w:rPr>
        <w:t>distribution of program fees to administration and common good</w:t>
      </w:r>
    </w:p>
    <w:p w14:paraId="55506241" w14:textId="5511A64B" w:rsidR="005C661F" w:rsidRPr="00757219" w:rsidRDefault="005C661F" w:rsidP="00757219">
      <w:pPr>
        <w:pStyle w:val="ListParagraph"/>
        <w:ind w:left="1440"/>
        <w:rPr>
          <w:rFonts w:ascii="Calibri" w:hAnsi="Calibri" w:cs="Calibri"/>
        </w:rPr>
      </w:pPr>
      <w:r w:rsidRPr="00757219">
        <w:rPr>
          <w:rFonts w:ascii="Calibri" w:hAnsi="Calibri" w:cs="Calibri"/>
          <w:b/>
          <w:i/>
        </w:rPr>
        <w:t>9</w:t>
      </w:r>
      <w:r w:rsidRPr="00757219">
        <w:rPr>
          <w:rFonts w:ascii="Calibri" w:hAnsi="Calibri" w:cs="Calibri"/>
          <w:b/>
          <w:i/>
          <w:color w:val="FF0000"/>
        </w:rPr>
        <w:t>) Leadership</w:t>
      </w:r>
      <w:r w:rsidRPr="00757219">
        <w:rPr>
          <w:rFonts w:ascii="Calibri" w:hAnsi="Calibri" w:cs="Calibri"/>
          <w:b/>
          <w:i/>
        </w:rPr>
        <w:t xml:space="preserve">: </w:t>
      </w:r>
      <w:r>
        <w:rPr>
          <w:rFonts w:ascii="Calibri" w:hAnsi="Calibri" w:cs="Calibri"/>
          <w:b/>
          <w:i/>
        </w:rPr>
        <w:t>applied and shared leadership strengths across  sectors</w:t>
      </w:r>
    </w:p>
    <w:p w14:paraId="2B310BBB" w14:textId="34A6BFEE" w:rsidR="00757219" w:rsidRDefault="005C661F" w:rsidP="00757219">
      <w:pPr>
        <w:ind w:left="720" w:firstLine="720"/>
        <w:rPr>
          <w:rFonts w:ascii="Calibri" w:eastAsia="Times New Roman" w:hAnsi="Calibri" w:cs="Calibri"/>
          <w:b/>
          <w:i/>
          <w:color w:val="FF0000"/>
        </w:rPr>
      </w:pPr>
      <w:r w:rsidRPr="00757219">
        <w:rPr>
          <w:rFonts w:ascii="Calibri" w:hAnsi="Calibri" w:cs="Calibri"/>
          <w:b/>
          <w:i/>
          <w:color w:val="000000" w:themeColor="text1"/>
        </w:rPr>
        <w:t xml:space="preserve">10) </w:t>
      </w:r>
      <w:r w:rsidRPr="00757219">
        <w:rPr>
          <w:rFonts w:ascii="Calibri" w:eastAsia="Times New Roman" w:hAnsi="Calibri" w:cs="Calibri"/>
          <w:b/>
          <w:i/>
          <w:color w:val="FF0000"/>
        </w:rPr>
        <w:t>Equity Focus</w:t>
      </w:r>
      <w:r>
        <w:rPr>
          <w:rFonts w:ascii="Calibri" w:eastAsia="Times New Roman" w:hAnsi="Calibri" w:cs="Calibri"/>
          <w:b/>
          <w:i/>
          <w:color w:val="FF0000"/>
        </w:rPr>
        <w:t xml:space="preserve">: </w:t>
      </w:r>
      <w:r w:rsidR="00757219" w:rsidRPr="00757219">
        <w:rPr>
          <w:rFonts w:ascii="Calibri" w:eastAsia="Times New Roman" w:hAnsi="Calibri" w:cs="Calibri"/>
          <w:b/>
          <w:i/>
        </w:rPr>
        <w:t>o</w:t>
      </w:r>
      <w:r w:rsidRPr="00757219">
        <w:rPr>
          <w:rFonts w:ascii="Calibri" w:eastAsia="Times New Roman" w:hAnsi="Calibri" w:cs="Calibri"/>
          <w:b/>
          <w:i/>
        </w:rPr>
        <w:t xml:space="preserve">pportunity for </w:t>
      </w:r>
      <w:r w:rsidR="00757219" w:rsidRPr="00757219">
        <w:rPr>
          <w:rFonts w:ascii="Calibri" w:eastAsia="Times New Roman" w:hAnsi="Calibri" w:cs="Calibri"/>
          <w:b/>
          <w:i/>
        </w:rPr>
        <w:t xml:space="preserve">use by </w:t>
      </w:r>
      <w:r w:rsidRPr="00757219">
        <w:rPr>
          <w:rFonts w:ascii="Calibri" w:eastAsia="Times New Roman" w:hAnsi="Calibri" w:cs="Calibri"/>
          <w:b/>
          <w:i/>
        </w:rPr>
        <w:t xml:space="preserve">diverse </w:t>
      </w:r>
      <w:r w:rsidR="00757219" w:rsidRPr="00757219">
        <w:rPr>
          <w:rFonts w:ascii="Calibri" w:eastAsia="Times New Roman" w:hAnsi="Calibri" w:cs="Calibri"/>
          <w:b/>
          <w:i/>
        </w:rPr>
        <w:t xml:space="preserve">communities and </w:t>
      </w:r>
      <w:r w:rsidRPr="00757219">
        <w:rPr>
          <w:rFonts w:ascii="Calibri" w:eastAsia="Times New Roman" w:hAnsi="Calibri" w:cs="Calibri"/>
          <w:b/>
          <w:i/>
        </w:rPr>
        <w:t xml:space="preserve">suppliers. </w:t>
      </w:r>
    </w:p>
    <w:p w14:paraId="5AC465DF" w14:textId="77777777" w:rsidR="00757219" w:rsidRDefault="00757219" w:rsidP="00DE03F0">
      <w:pPr>
        <w:rPr>
          <w:rFonts w:ascii="Calibri" w:eastAsia="Times New Roman" w:hAnsi="Calibri" w:cs="Calibri"/>
          <w:b/>
          <w:i/>
          <w:color w:val="FF0000"/>
        </w:rPr>
      </w:pPr>
    </w:p>
    <w:p w14:paraId="4345F10F" w14:textId="139BCAEB" w:rsidR="00A848C3" w:rsidRDefault="00DE03F0" w:rsidP="00DE03F0">
      <w:pPr>
        <w:rPr>
          <w:b/>
        </w:rPr>
      </w:pPr>
      <w:r>
        <w:rPr>
          <w:b/>
        </w:rPr>
        <w:t>The Future</w:t>
      </w:r>
    </w:p>
    <w:p w14:paraId="7B9CF541" w14:textId="0F09F7CF" w:rsidR="00DE03F0" w:rsidRDefault="00821602" w:rsidP="00DE03F0">
      <w:r w:rsidRPr="00757219">
        <w:t xml:space="preserve">Where does </w:t>
      </w:r>
      <w:r w:rsidR="00757219">
        <w:t xml:space="preserve">U.S. Communities </w:t>
      </w:r>
      <w:r w:rsidR="00696185">
        <w:t>interlocal success play out in the future of Public Procurement</w:t>
      </w:r>
      <w:r w:rsidR="00A52123">
        <w:t>?</w:t>
      </w:r>
      <w:r w:rsidR="00696185">
        <w:t xml:space="preserve"> There are a </w:t>
      </w:r>
      <w:r w:rsidR="00757219">
        <w:t>number of</w:t>
      </w:r>
      <w:r w:rsidR="00696185">
        <w:t xml:space="preserve"> areas that have the potential of taking inter</w:t>
      </w:r>
      <w:r w:rsidR="00D30C89">
        <w:t>sectoral</w:t>
      </w:r>
      <w:r w:rsidR="00696185">
        <w:t xml:space="preserve"> Public Procurement to the next level, here are two:</w:t>
      </w:r>
    </w:p>
    <w:p w14:paraId="44E9998A" w14:textId="77777777" w:rsidR="00C70213" w:rsidRDefault="00C70213" w:rsidP="00DE03F0"/>
    <w:p w14:paraId="600E7165" w14:textId="19777BE4" w:rsidR="00696185" w:rsidRDefault="00696185" w:rsidP="00696185">
      <w:pPr>
        <w:rPr>
          <w:i/>
        </w:rPr>
      </w:pPr>
      <w:r w:rsidRPr="00757219">
        <w:rPr>
          <w:i/>
        </w:rPr>
        <w:t>Technology</w:t>
      </w:r>
    </w:p>
    <w:p w14:paraId="17D89F37" w14:textId="673B90AE" w:rsidR="00696185" w:rsidRDefault="00696185" w:rsidP="00696185">
      <w:r>
        <w:t>During the history of U.S. Communities, technology has evolved with the potential of a new and better way to approach and enhance inter</w:t>
      </w:r>
      <w:r w:rsidR="00D30C89">
        <w:t>sectoral</w:t>
      </w:r>
      <w:r>
        <w:t xml:space="preserve"> Public Procurement. This inclu</w:t>
      </w:r>
      <w:r w:rsidR="002F5A94">
        <w:t>d</w:t>
      </w:r>
      <w:r>
        <w:t xml:space="preserve">es the advent of </w:t>
      </w:r>
      <w:r w:rsidR="00D30C89">
        <w:t xml:space="preserve">eProcurement and the technical capacity to achieve a consumer like experience in the interlocal space. </w:t>
      </w:r>
    </w:p>
    <w:p w14:paraId="1C42D485" w14:textId="4ADFBD18" w:rsidR="00D30C89" w:rsidRDefault="00D30C89" w:rsidP="00696185"/>
    <w:p w14:paraId="04662634" w14:textId="337CB703" w:rsidR="00D30C89" w:rsidRDefault="00D30C89" w:rsidP="00696185">
      <w:pPr>
        <w:rPr>
          <w:i/>
        </w:rPr>
      </w:pPr>
      <w:r>
        <w:rPr>
          <w:i/>
        </w:rPr>
        <w:t>Diversity</w:t>
      </w:r>
    </w:p>
    <w:p w14:paraId="5285AB01" w14:textId="27977254" w:rsidR="00D30C89" w:rsidRPr="00D30C89" w:rsidRDefault="00D30C89" w:rsidP="00696185">
      <w:r>
        <w:t>There is a growing emphasis by government agencies to provide greater access to small, diverse and local suppliers in Public Procurement. There is a</w:t>
      </w:r>
      <w:r w:rsidR="00A52123">
        <w:t xml:space="preserve"> market growth</w:t>
      </w:r>
      <w:r>
        <w:t xml:space="preserve"> opportunity </w:t>
      </w:r>
      <w:r w:rsidR="00A52123">
        <w:t xml:space="preserve">for these suppliers using an interlocal approach.  A small, diverse and local supplier working with a single local government agency, can potentially open up a regional market, growing to a state market and eventually to a national market as the supplier’s capacity grows. </w:t>
      </w:r>
    </w:p>
    <w:sectPr w:rsidR="00D30C89" w:rsidRPr="00D30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4C1C"/>
    <w:multiLevelType w:val="hybridMultilevel"/>
    <w:tmpl w:val="1F2C4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051FF"/>
    <w:multiLevelType w:val="hybridMultilevel"/>
    <w:tmpl w:val="CC5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212A1"/>
    <w:multiLevelType w:val="hybridMultilevel"/>
    <w:tmpl w:val="C862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834E4"/>
    <w:multiLevelType w:val="hybridMultilevel"/>
    <w:tmpl w:val="BD027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405CEB"/>
    <w:multiLevelType w:val="hybridMultilevel"/>
    <w:tmpl w:val="EFD2F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EE16C4"/>
    <w:multiLevelType w:val="hybridMultilevel"/>
    <w:tmpl w:val="3EFE1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8576F9"/>
    <w:multiLevelType w:val="hybridMultilevel"/>
    <w:tmpl w:val="0BC4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17892"/>
    <w:multiLevelType w:val="hybridMultilevel"/>
    <w:tmpl w:val="96BE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E6A41"/>
    <w:multiLevelType w:val="hybridMultilevel"/>
    <w:tmpl w:val="3A1230A6"/>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9" w15:restartNumberingAfterBreak="0">
    <w:nsid w:val="4FBF17CF"/>
    <w:multiLevelType w:val="hybridMultilevel"/>
    <w:tmpl w:val="3EF4A20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0" w15:restartNumberingAfterBreak="0">
    <w:nsid w:val="541F7100"/>
    <w:multiLevelType w:val="hybridMultilevel"/>
    <w:tmpl w:val="CA3A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04C02"/>
    <w:multiLevelType w:val="hybridMultilevel"/>
    <w:tmpl w:val="7CE2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D067B5"/>
    <w:multiLevelType w:val="hybridMultilevel"/>
    <w:tmpl w:val="BD20272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3"/>
  </w:num>
  <w:num w:numId="2">
    <w:abstractNumId w:val="9"/>
  </w:num>
  <w:num w:numId="3">
    <w:abstractNumId w:val="7"/>
  </w:num>
  <w:num w:numId="4">
    <w:abstractNumId w:val="0"/>
  </w:num>
  <w:num w:numId="5">
    <w:abstractNumId w:val="11"/>
  </w:num>
  <w:num w:numId="6">
    <w:abstractNumId w:val="4"/>
  </w:num>
  <w:num w:numId="7">
    <w:abstractNumId w:val="5"/>
  </w:num>
  <w:num w:numId="8">
    <w:abstractNumId w:val="1"/>
  </w:num>
  <w:num w:numId="9">
    <w:abstractNumId w:val="10"/>
  </w:num>
  <w:num w:numId="10">
    <w:abstractNumId w:val="12"/>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B9A"/>
    <w:rsid w:val="00032174"/>
    <w:rsid w:val="000534B6"/>
    <w:rsid w:val="00056B11"/>
    <w:rsid w:val="0006530A"/>
    <w:rsid w:val="000821DA"/>
    <w:rsid w:val="000823AC"/>
    <w:rsid w:val="00087546"/>
    <w:rsid w:val="000A4371"/>
    <w:rsid w:val="000A69F4"/>
    <w:rsid w:val="000B6C42"/>
    <w:rsid w:val="000C570F"/>
    <w:rsid w:val="000E71D5"/>
    <w:rsid w:val="00164972"/>
    <w:rsid w:val="00180DCC"/>
    <w:rsid w:val="00195ECC"/>
    <w:rsid w:val="001A6872"/>
    <w:rsid w:val="001B16A8"/>
    <w:rsid w:val="001C1F30"/>
    <w:rsid w:val="001D5224"/>
    <w:rsid w:val="001E00B1"/>
    <w:rsid w:val="001E78C3"/>
    <w:rsid w:val="001F2D4C"/>
    <w:rsid w:val="001F6BA7"/>
    <w:rsid w:val="002021C9"/>
    <w:rsid w:val="002145D4"/>
    <w:rsid w:val="00243DC6"/>
    <w:rsid w:val="00250283"/>
    <w:rsid w:val="002D55F5"/>
    <w:rsid w:val="002F5A94"/>
    <w:rsid w:val="0030080D"/>
    <w:rsid w:val="00305156"/>
    <w:rsid w:val="00306F52"/>
    <w:rsid w:val="0031471D"/>
    <w:rsid w:val="00333230"/>
    <w:rsid w:val="00334685"/>
    <w:rsid w:val="0039602A"/>
    <w:rsid w:val="003B12F4"/>
    <w:rsid w:val="003C0AC7"/>
    <w:rsid w:val="003F4391"/>
    <w:rsid w:val="00421A41"/>
    <w:rsid w:val="00461967"/>
    <w:rsid w:val="004734C1"/>
    <w:rsid w:val="004878B2"/>
    <w:rsid w:val="00496ED9"/>
    <w:rsid w:val="004E5CB6"/>
    <w:rsid w:val="004F1B9A"/>
    <w:rsid w:val="004F3864"/>
    <w:rsid w:val="005030E1"/>
    <w:rsid w:val="00521D59"/>
    <w:rsid w:val="00526B1D"/>
    <w:rsid w:val="00531EFB"/>
    <w:rsid w:val="00541111"/>
    <w:rsid w:val="005740F8"/>
    <w:rsid w:val="005B0C13"/>
    <w:rsid w:val="005C661F"/>
    <w:rsid w:val="005C7B21"/>
    <w:rsid w:val="005D4550"/>
    <w:rsid w:val="0065330E"/>
    <w:rsid w:val="00664816"/>
    <w:rsid w:val="00696185"/>
    <w:rsid w:val="006A1AD2"/>
    <w:rsid w:val="006E1F1F"/>
    <w:rsid w:val="006F4857"/>
    <w:rsid w:val="007073C0"/>
    <w:rsid w:val="00741516"/>
    <w:rsid w:val="00747682"/>
    <w:rsid w:val="00757219"/>
    <w:rsid w:val="00763F6B"/>
    <w:rsid w:val="007E541D"/>
    <w:rsid w:val="00821602"/>
    <w:rsid w:val="008458FD"/>
    <w:rsid w:val="00864A56"/>
    <w:rsid w:val="008703B4"/>
    <w:rsid w:val="00874643"/>
    <w:rsid w:val="008C7FE6"/>
    <w:rsid w:val="008F7770"/>
    <w:rsid w:val="00912CB0"/>
    <w:rsid w:val="00915346"/>
    <w:rsid w:val="00935903"/>
    <w:rsid w:val="009871E6"/>
    <w:rsid w:val="00993E80"/>
    <w:rsid w:val="009B6316"/>
    <w:rsid w:val="009B7621"/>
    <w:rsid w:val="009C1B7A"/>
    <w:rsid w:val="009E1E34"/>
    <w:rsid w:val="00A51DCC"/>
    <w:rsid w:val="00A52123"/>
    <w:rsid w:val="00A55942"/>
    <w:rsid w:val="00A848C3"/>
    <w:rsid w:val="00A94EE8"/>
    <w:rsid w:val="00AA5883"/>
    <w:rsid w:val="00AB6587"/>
    <w:rsid w:val="00AC5E71"/>
    <w:rsid w:val="00AE558B"/>
    <w:rsid w:val="00B23911"/>
    <w:rsid w:val="00B35D94"/>
    <w:rsid w:val="00B36732"/>
    <w:rsid w:val="00B83DE0"/>
    <w:rsid w:val="00BA0E61"/>
    <w:rsid w:val="00BA77CB"/>
    <w:rsid w:val="00BC4684"/>
    <w:rsid w:val="00BD17E7"/>
    <w:rsid w:val="00BD7E7F"/>
    <w:rsid w:val="00BF4DCC"/>
    <w:rsid w:val="00C21BF0"/>
    <w:rsid w:val="00C32516"/>
    <w:rsid w:val="00C54397"/>
    <w:rsid w:val="00C66390"/>
    <w:rsid w:val="00C70213"/>
    <w:rsid w:val="00C74378"/>
    <w:rsid w:val="00CA5E6B"/>
    <w:rsid w:val="00CC643E"/>
    <w:rsid w:val="00CC6F22"/>
    <w:rsid w:val="00CD55AA"/>
    <w:rsid w:val="00CE5779"/>
    <w:rsid w:val="00D07A37"/>
    <w:rsid w:val="00D10547"/>
    <w:rsid w:val="00D2397A"/>
    <w:rsid w:val="00D243FC"/>
    <w:rsid w:val="00D301A1"/>
    <w:rsid w:val="00D30C89"/>
    <w:rsid w:val="00DC4BC2"/>
    <w:rsid w:val="00DC7276"/>
    <w:rsid w:val="00DE03F0"/>
    <w:rsid w:val="00E21730"/>
    <w:rsid w:val="00E226B3"/>
    <w:rsid w:val="00E52369"/>
    <w:rsid w:val="00E61073"/>
    <w:rsid w:val="00E82793"/>
    <w:rsid w:val="00E95528"/>
    <w:rsid w:val="00ED32B1"/>
    <w:rsid w:val="00F0490F"/>
    <w:rsid w:val="00F04FDB"/>
    <w:rsid w:val="00F23C20"/>
    <w:rsid w:val="00F66881"/>
    <w:rsid w:val="00FC3CFC"/>
    <w:rsid w:val="00FE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8654"/>
  <w15:chartTrackingRefBased/>
  <w15:docId w15:val="{3FDE7831-8931-409A-87B5-0F754262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82"/>
    <w:pPr>
      <w:ind w:left="720"/>
      <w:contextualSpacing/>
    </w:pPr>
  </w:style>
  <w:style w:type="character" w:styleId="CommentReference">
    <w:name w:val="annotation reference"/>
    <w:basedOn w:val="DefaultParagraphFont"/>
    <w:uiPriority w:val="99"/>
    <w:semiHidden/>
    <w:unhideWhenUsed/>
    <w:rsid w:val="002021C9"/>
    <w:rPr>
      <w:sz w:val="16"/>
      <w:szCs w:val="16"/>
    </w:rPr>
  </w:style>
  <w:style w:type="paragraph" w:styleId="CommentText">
    <w:name w:val="annotation text"/>
    <w:basedOn w:val="Normal"/>
    <w:link w:val="CommentTextChar"/>
    <w:uiPriority w:val="99"/>
    <w:semiHidden/>
    <w:unhideWhenUsed/>
    <w:rsid w:val="002021C9"/>
    <w:pPr>
      <w:spacing w:line="240" w:lineRule="auto"/>
    </w:pPr>
    <w:rPr>
      <w:sz w:val="20"/>
      <w:szCs w:val="20"/>
    </w:rPr>
  </w:style>
  <w:style w:type="character" w:customStyle="1" w:styleId="CommentTextChar">
    <w:name w:val="Comment Text Char"/>
    <w:basedOn w:val="DefaultParagraphFont"/>
    <w:link w:val="CommentText"/>
    <w:uiPriority w:val="99"/>
    <w:semiHidden/>
    <w:rsid w:val="002021C9"/>
    <w:rPr>
      <w:sz w:val="20"/>
      <w:szCs w:val="20"/>
    </w:rPr>
  </w:style>
  <w:style w:type="paragraph" w:styleId="CommentSubject">
    <w:name w:val="annotation subject"/>
    <w:basedOn w:val="CommentText"/>
    <w:next w:val="CommentText"/>
    <w:link w:val="CommentSubjectChar"/>
    <w:uiPriority w:val="99"/>
    <w:semiHidden/>
    <w:unhideWhenUsed/>
    <w:rsid w:val="002021C9"/>
    <w:rPr>
      <w:b/>
      <w:bCs/>
    </w:rPr>
  </w:style>
  <w:style w:type="character" w:customStyle="1" w:styleId="CommentSubjectChar">
    <w:name w:val="Comment Subject Char"/>
    <w:basedOn w:val="CommentTextChar"/>
    <w:link w:val="CommentSubject"/>
    <w:uiPriority w:val="99"/>
    <w:semiHidden/>
    <w:rsid w:val="002021C9"/>
    <w:rPr>
      <w:b/>
      <w:bCs/>
      <w:sz w:val="20"/>
      <w:szCs w:val="20"/>
    </w:rPr>
  </w:style>
  <w:style w:type="paragraph" w:styleId="BalloonText">
    <w:name w:val="Balloon Text"/>
    <w:basedOn w:val="Normal"/>
    <w:link w:val="BalloonTextChar"/>
    <w:uiPriority w:val="99"/>
    <w:semiHidden/>
    <w:unhideWhenUsed/>
    <w:rsid w:val="002021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1C9"/>
    <w:rPr>
      <w:rFonts w:ascii="Segoe UI" w:hAnsi="Segoe UI" w:cs="Segoe UI"/>
      <w:sz w:val="18"/>
      <w:szCs w:val="18"/>
    </w:rPr>
  </w:style>
  <w:style w:type="paragraph" w:styleId="Revision">
    <w:name w:val="Revision"/>
    <w:hidden/>
    <w:uiPriority w:val="99"/>
    <w:semiHidden/>
    <w:rsid w:val="005C7B2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hybridgovernment@sharedleadershipgroup.com</dc:creator>
  <cp:keywords/>
  <dc:description/>
  <cp:lastModifiedBy>Mark Pisano</cp:lastModifiedBy>
  <cp:revision>2</cp:revision>
  <dcterms:created xsi:type="dcterms:W3CDTF">2020-02-11T19:37:00Z</dcterms:created>
  <dcterms:modified xsi:type="dcterms:W3CDTF">2020-02-11T19:37:00Z</dcterms:modified>
</cp:coreProperties>
</file>